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1273BB" w14:textId="1C752712" w:rsidR="006942FF" w:rsidRDefault="006942FF" w:rsidP="006942FF">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105-e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210</w:t>
      </w:r>
      <w:r w:rsidR="00F72752">
        <w:rPr>
          <w:rFonts w:ascii="Arial" w:hAnsi="Arial" w:cs="Arial"/>
          <w:b/>
          <w:bCs/>
        </w:rPr>
        <w:t>5140</w:t>
      </w:r>
    </w:p>
    <w:p w14:paraId="03EEAB92" w14:textId="77777777" w:rsidR="006942FF" w:rsidRPr="00210D4C" w:rsidRDefault="006942FF" w:rsidP="006942FF">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May 10</w:t>
      </w:r>
      <w:r w:rsidRPr="007340C9">
        <w:rPr>
          <w:rFonts w:ascii="Arial" w:eastAsia="MS Mincho" w:hAnsi="Arial" w:cs="Arial"/>
          <w:b/>
          <w:bCs/>
          <w:vertAlign w:val="superscript"/>
          <w:lang w:eastAsia="ja-JP"/>
        </w:rPr>
        <w:t>th</w:t>
      </w:r>
      <w:r>
        <w:rPr>
          <w:rFonts w:ascii="Arial" w:eastAsia="MS Mincho" w:hAnsi="Arial" w:cs="Arial"/>
          <w:b/>
          <w:bCs/>
          <w:lang w:eastAsia="ja-JP"/>
        </w:rPr>
        <w:t xml:space="preserve"> – 27</w:t>
      </w:r>
      <w:r w:rsidRPr="007340C9">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21</w:t>
      </w:r>
    </w:p>
    <w:p w14:paraId="02015827" w14:textId="77777777" w:rsidR="00145E5A" w:rsidRDefault="00145E5A" w:rsidP="00311702">
      <w:pPr>
        <w:pStyle w:val="3GPPHeader"/>
      </w:pPr>
    </w:p>
    <w:p w14:paraId="5FB7E722" w14:textId="3A9BB941" w:rsidR="00E90E49" w:rsidRPr="00764EBC" w:rsidRDefault="00E90E49" w:rsidP="00311702">
      <w:pPr>
        <w:pStyle w:val="3GPPHeader"/>
      </w:pPr>
      <w:r w:rsidRPr="00764EBC">
        <w:t>Agenda Item:</w:t>
      </w:r>
      <w:r w:rsidRPr="00764EBC">
        <w:tab/>
      </w:r>
      <w:r w:rsidR="004063E9">
        <w:t>8</w:t>
      </w:r>
      <w:r w:rsidR="00227C83">
        <w:t>.</w:t>
      </w:r>
      <w:r w:rsidR="00A8781E">
        <w:t>15</w:t>
      </w:r>
      <w:r w:rsidR="003A6BA7">
        <w:t>.</w:t>
      </w:r>
      <w:r w:rsidR="00A8781E">
        <w:t>3</w:t>
      </w:r>
    </w:p>
    <w:p w14:paraId="2D2AF385" w14:textId="5863517E" w:rsidR="00E90E49" w:rsidRPr="00764EBC" w:rsidRDefault="003D3C45" w:rsidP="00F64C2B">
      <w:pPr>
        <w:pStyle w:val="3GPPHeader"/>
      </w:pPr>
      <w:r w:rsidRPr="00764EBC">
        <w:t>Source:</w:t>
      </w:r>
      <w:r w:rsidR="00E90E49" w:rsidRPr="00764EBC">
        <w:tab/>
      </w:r>
      <w:r w:rsidR="00F12DE8" w:rsidRPr="00764EBC">
        <w:t>Apple</w:t>
      </w:r>
    </w:p>
    <w:p w14:paraId="64D45340" w14:textId="3D4C1E86" w:rsidR="00531215" w:rsidRPr="00764EBC" w:rsidRDefault="003D3C45" w:rsidP="00311702">
      <w:pPr>
        <w:pStyle w:val="3GPPHeader"/>
      </w:pPr>
      <w:r w:rsidRPr="00764EBC">
        <w:t>Title:</w:t>
      </w:r>
      <w:r w:rsidR="00E90E49" w:rsidRPr="00764EBC">
        <w:tab/>
      </w:r>
      <w:r w:rsidR="00495F3B">
        <w:t xml:space="preserve">Timing </w:t>
      </w:r>
      <w:r w:rsidR="00227C83">
        <w:t>Relationship</w:t>
      </w:r>
      <w:r w:rsidR="00A8781E">
        <w:t xml:space="preserve"> Enhancement </w:t>
      </w:r>
      <w:r w:rsidR="00227C83">
        <w:t xml:space="preserve">in </w:t>
      </w:r>
      <w:r w:rsidR="00A8781E">
        <w:t xml:space="preserve">IoT </w:t>
      </w:r>
      <w:r w:rsidR="00227C83">
        <w:t>NTN</w:t>
      </w:r>
    </w:p>
    <w:p w14:paraId="4C4FA8C4" w14:textId="77777777" w:rsidR="00E90E49" w:rsidRPr="00764EBC" w:rsidRDefault="00D52012" w:rsidP="00396685">
      <w:pPr>
        <w:pStyle w:val="3GPPHeader"/>
      </w:pPr>
      <w:r w:rsidRPr="00764EBC">
        <w:t>Document for:</w:t>
      </w:r>
      <w:r w:rsidRPr="00764EBC">
        <w:tab/>
        <w:t>Discussion/</w:t>
      </w:r>
      <w:r w:rsidR="00E90E49" w:rsidRPr="00764EBC">
        <w:t>Decision</w:t>
      </w:r>
    </w:p>
    <w:p w14:paraId="3E96BFCD" w14:textId="1C835B6A" w:rsidR="00342E02" w:rsidRDefault="00E90E49" w:rsidP="00342E02">
      <w:pPr>
        <w:pStyle w:val="Heading1"/>
      </w:pPr>
      <w:r w:rsidRPr="00A6576F">
        <w:t>Introduction</w:t>
      </w:r>
    </w:p>
    <w:p w14:paraId="6F2BBB25" w14:textId="08CA93C3" w:rsidR="00D719CB" w:rsidRDefault="00815CE8" w:rsidP="00D719CB">
      <w:pPr>
        <w:jc w:val="both"/>
      </w:pPr>
      <w:r>
        <w:t xml:space="preserve">The study item description of NB-IoT/eMTC support for NTN was provided in </w:t>
      </w:r>
      <w:r>
        <w:fldChar w:fldCharType="begin"/>
      </w:r>
      <w:r>
        <w:instrText xml:space="preserve"> REF _Ref46861923 \r \h </w:instrText>
      </w:r>
      <w:r>
        <w:fldChar w:fldCharType="separate"/>
      </w:r>
      <w:r w:rsidR="00F90895">
        <w:t>[1]</w:t>
      </w:r>
      <w:r>
        <w:fldChar w:fldCharType="end"/>
      </w:r>
      <w:r>
        <w:t>. One objective of this study item is to enhance tim</w:t>
      </w:r>
      <w:r w:rsidR="004A78EE">
        <w:t>ing relationship</w:t>
      </w:r>
      <w:r>
        <w:t xml:space="preserve">, where the conclusions of the studies performed for NR NTN in </w:t>
      </w:r>
      <w:r>
        <w:fldChar w:fldCharType="begin"/>
      </w:r>
      <w:r>
        <w:instrText xml:space="preserve"> REF _Ref53646739 \r \h </w:instrText>
      </w:r>
      <w:r>
        <w:fldChar w:fldCharType="separate"/>
      </w:r>
      <w:r w:rsidR="00F90895">
        <w:t>[2]</w:t>
      </w:r>
      <w:r>
        <w:fldChar w:fldCharType="end"/>
      </w:r>
      <w:r>
        <w:t xml:space="preserve"> should be reused as much as possible. </w:t>
      </w:r>
      <w:r w:rsidR="00D719CB">
        <w:t>The following agreements have been made in RAN1 #104</w:t>
      </w:r>
      <w:r w:rsidR="006942FF">
        <w:t>b</w:t>
      </w:r>
      <w:r w:rsidR="00D719CB">
        <w:t xml:space="preserve">-e meeting </w:t>
      </w:r>
      <w:r w:rsidR="00D719CB">
        <w:fldChar w:fldCharType="begin"/>
      </w:r>
      <w:r w:rsidR="00D719CB">
        <w:instrText xml:space="preserve"> REF _Ref65502314 \r \h </w:instrText>
      </w:r>
      <w:r w:rsidR="00D719CB">
        <w:fldChar w:fldCharType="separate"/>
      </w:r>
      <w:r w:rsidR="00F90895">
        <w:t>[3]</w:t>
      </w:r>
      <w:r w:rsidR="00D719CB">
        <w:fldChar w:fldCharType="end"/>
      </w:r>
      <w:r w:rsidR="00D719CB">
        <w:t xml:space="preserve">, </w:t>
      </w:r>
      <w:r w:rsidR="00D719CB">
        <w:fldChar w:fldCharType="begin"/>
      </w:r>
      <w:r w:rsidR="00D719CB">
        <w:instrText xml:space="preserve"> REF _Ref65578963 \r \h </w:instrText>
      </w:r>
      <w:r w:rsidR="00D719CB">
        <w:fldChar w:fldCharType="separate"/>
      </w:r>
      <w:r w:rsidR="00F90895">
        <w:t>[4]</w:t>
      </w:r>
      <w:r w:rsidR="00D719CB">
        <w:fldChar w:fldCharType="end"/>
      </w:r>
      <w:r w:rsidR="00D719CB">
        <w:t xml:space="preserve">. </w:t>
      </w:r>
    </w:p>
    <w:p w14:paraId="2CDA94EA" w14:textId="6E8A63A3" w:rsidR="00815CE8" w:rsidRDefault="00815CE8" w:rsidP="00815CE8">
      <w:pPr>
        <w:jc w:val="both"/>
      </w:pPr>
    </w:p>
    <w:p w14:paraId="0799509A" w14:textId="77777777" w:rsidR="006942FF" w:rsidRDefault="006942FF" w:rsidP="006942FF">
      <w:pPr>
        <w:jc w:val="both"/>
        <w:rPr>
          <w:lang w:eastAsia="x-none"/>
        </w:rPr>
      </w:pPr>
      <w:r w:rsidRPr="00FA739B">
        <w:rPr>
          <w:highlight w:val="green"/>
          <w:lang w:eastAsia="x-none"/>
        </w:rPr>
        <w:t>Agreement:</w:t>
      </w:r>
    </w:p>
    <w:p w14:paraId="1FB5DBC5" w14:textId="77777777" w:rsidR="006942FF" w:rsidRDefault="006942FF" w:rsidP="006942FF">
      <w:pPr>
        <w:jc w:val="both"/>
        <w:rPr>
          <w:lang w:eastAsia="x-none"/>
        </w:rPr>
      </w:pPr>
      <w:r>
        <w:rPr>
          <w:lang w:eastAsia="x-none"/>
        </w:rPr>
        <w:t>The following NB-IoT timing relationships need enhancing for essential minimum functionality of IoT NTN:</w:t>
      </w:r>
    </w:p>
    <w:p w14:paraId="1EBCD468" w14:textId="77777777" w:rsidR="006942FF" w:rsidRDefault="006942FF" w:rsidP="006942FF">
      <w:pPr>
        <w:numPr>
          <w:ilvl w:val="0"/>
          <w:numId w:val="36"/>
        </w:numPr>
        <w:jc w:val="both"/>
        <w:rPr>
          <w:lang w:eastAsia="x-none"/>
        </w:rPr>
      </w:pPr>
      <w:r>
        <w:rPr>
          <w:lang w:eastAsia="x-none"/>
        </w:rPr>
        <w:t xml:space="preserve">NPDCCH to NPUSCH format 1 </w:t>
      </w:r>
    </w:p>
    <w:p w14:paraId="4D2D6A54" w14:textId="77777777" w:rsidR="006942FF" w:rsidRDefault="006942FF" w:rsidP="006942FF">
      <w:pPr>
        <w:numPr>
          <w:ilvl w:val="0"/>
          <w:numId w:val="36"/>
        </w:numPr>
        <w:jc w:val="both"/>
        <w:rPr>
          <w:lang w:eastAsia="x-none"/>
        </w:rPr>
      </w:pPr>
      <w:r>
        <w:rPr>
          <w:lang w:eastAsia="x-none"/>
        </w:rPr>
        <w:t>RAR grant to NPUSCH format 1</w:t>
      </w:r>
    </w:p>
    <w:p w14:paraId="6254FC78" w14:textId="77777777" w:rsidR="006942FF" w:rsidRDefault="006942FF" w:rsidP="006942FF">
      <w:pPr>
        <w:numPr>
          <w:ilvl w:val="0"/>
          <w:numId w:val="36"/>
        </w:numPr>
        <w:jc w:val="both"/>
        <w:rPr>
          <w:lang w:eastAsia="x-none"/>
        </w:rPr>
      </w:pPr>
      <w:r>
        <w:rPr>
          <w:lang w:eastAsia="x-none"/>
        </w:rPr>
        <w:t>NPDSCH to HARQ-ACK on NPUSCH format 2</w:t>
      </w:r>
    </w:p>
    <w:p w14:paraId="71666D45" w14:textId="77777777" w:rsidR="006942FF" w:rsidRDefault="006942FF" w:rsidP="006942FF">
      <w:pPr>
        <w:numPr>
          <w:ilvl w:val="0"/>
          <w:numId w:val="36"/>
        </w:numPr>
        <w:jc w:val="both"/>
        <w:rPr>
          <w:lang w:eastAsia="x-none"/>
        </w:rPr>
      </w:pPr>
      <w:r>
        <w:rPr>
          <w:lang w:eastAsia="x-none"/>
        </w:rPr>
        <w:t>Timing advance command activation</w:t>
      </w:r>
    </w:p>
    <w:p w14:paraId="017ADC91" w14:textId="77777777" w:rsidR="006942FF" w:rsidRDefault="006942FF" w:rsidP="006942FF">
      <w:pPr>
        <w:numPr>
          <w:ilvl w:val="0"/>
          <w:numId w:val="36"/>
        </w:numPr>
        <w:jc w:val="both"/>
        <w:rPr>
          <w:lang w:eastAsia="x-none"/>
        </w:rPr>
      </w:pPr>
      <w:r>
        <w:rPr>
          <w:lang w:eastAsia="x-none"/>
        </w:rPr>
        <w:t>FFS: NPDCCH order to NPRACH</w:t>
      </w:r>
    </w:p>
    <w:p w14:paraId="616C5AC0" w14:textId="77777777" w:rsidR="006942FF" w:rsidRDefault="006942FF" w:rsidP="006942FF">
      <w:pPr>
        <w:numPr>
          <w:ilvl w:val="0"/>
          <w:numId w:val="36"/>
        </w:numPr>
        <w:jc w:val="both"/>
        <w:rPr>
          <w:lang w:eastAsia="x-none"/>
        </w:rPr>
      </w:pPr>
      <w:r>
        <w:rPr>
          <w:lang w:eastAsia="x-none"/>
        </w:rPr>
        <w:t>FFS: Other NB-IoT timing relationships</w:t>
      </w:r>
    </w:p>
    <w:p w14:paraId="14E25ACF" w14:textId="77777777" w:rsidR="006942FF" w:rsidRDefault="006942FF" w:rsidP="006942FF">
      <w:pPr>
        <w:jc w:val="both"/>
        <w:rPr>
          <w:lang w:eastAsia="x-none"/>
        </w:rPr>
      </w:pPr>
    </w:p>
    <w:p w14:paraId="4AC27B15" w14:textId="77777777" w:rsidR="006942FF" w:rsidRDefault="006942FF" w:rsidP="006942FF">
      <w:pPr>
        <w:jc w:val="both"/>
        <w:rPr>
          <w:lang w:eastAsia="x-none"/>
        </w:rPr>
      </w:pPr>
      <w:r w:rsidRPr="00A5721A">
        <w:rPr>
          <w:highlight w:val="green"/>
          <w:lang w:eastAsia="x-none"/>
        </w:rPr>
        <w:t>Agreement:</w:t>
      </w:r>
    </w:p>
    <w:p w14:paraId="21F8C433" w14:textId="77777777" w:rsidR="006942FF" w:rsidRDefault="006942FF" w:rsidP="006942FF">
      <w:pPr>
        <w:jc w:val="both"/>
        <w:rPr>
          <w:lang w:eastAsia="x-none"/>
        </w:rPr>
      </w:pPr>
      <w:r w:rsidRPr="00FA739B">
        <w:rPr>
          <w:lang w:eastAsia="x-none"/>
        </w:rPr>
        <w:t>The enhancement based on extending the timing relationship</w:t>
      </w:r>
      <w:r>
        <w:rPr>
          <w:lang w:eastAsia="x-none"/>
        </w:rPr>
        <w:t>,</w:t>
      </w:r>
      <w:r w:rsidRPr="00FA739B">
        <w:rPr>
          <w:lang w:eastAsia="x-none"/>
        </w:rPr>
        <w:t xml:space="preserve"> by e.g. Koffset</w:t>
      </w:r>
      <w:r>
        <w:rPr>
          <w:lang w:eastAsia="x-none"/>
        </w:rPr>
        <w:t>,</w:t>
      </w:r>
      <w:r w:rsidRPr="00FA739B">
        <w:rPr>
          <w:lang w:eastAsia="x-none"/>
        </w:rPr>
        <w:t xml:space="preserve"> adopted in NR NTN </w:t>
      </w:r>
      <w:r>
        <w:rPr>
          <w:lang w:eastAsia="x-none"/>
        </w:rPr>
        <w:t>should be</w:t>
      </w:r>
      <w:r w:rsidRPr="00FA739B">
        <w:rPr>
          <w:lang w:eastAsia="x-none"/>
        </w:rPr>
        <w:t xml:space="preserve"> </w:t>
      </w:r>
      <w:r>
        <w:rPr>
          <w:lang w:eastAsia="x-none"/>
        </w:rPr>
        <w:t>the starting point</w:t>
      </w:r>
      <w:r w:rsidRPr="00FA739B">
        <w:rPr>
          <w:lang w:eastAsia="x-none"/>
        </w:rPr>
        <w:t xml:space="preserve"> for enhancement of NB-IoT timing relationships in IoT NTN</w:t>
      </w:r>
      <w:r>
        <w:rPr>
          <w:lang w:eastAsia="x-none"/>
        </w:rPr>
        <w:t>. Details can be further discussed considering IoT NTN.</w:t>
      </w:r>
    </w:p>
    <w:p w14:paraId="5F8B9DC2" w14:textId="77777777" w:rsidR="006942FF" w:rsidRDefault="006942FF" w:rsidP="006942FF">
      <w:pPr>
        <w:jc w:val="both"/>
        <w:rPr>
          <w:lang w:eastAsia="x-none"/>
        </w:rPr>
      </w:pPr>
    </w:p>
    <w:p w14:paraId="0A301563" w14:textId="77777777" w:rsidR="006942FF" w:rsidRDefault="006942FF" w:rsidP="006942FF">
      <w:pPr>
        <w:jc w:val="both"/>
        <w:rPr>
          <w:lang w:eastAsia="x-none"/>
        </w:rPr>
      </w:pPr>
      <w:r w:rsidRPr="00A5721A">
        <w:rPr>
          <w:highlight w:val="green"/>
          <w:lang w:eastAsia="x-none"/>
        </w:rPr>
        <w:t>Agreement:</w:t>
      </w:r>
    </w:p>
    <w:p w14:paraId="71B13EBE" w14:textId="77777777" w:rsidR="006942FF" w:rsidRPr="00A5721A" w:rsidRDefault="006942FF" w:rsidP="006942FF">
      <w:pPr>
        <w:jc w:val="both"/>
        <w:rPr>
          <w:rFonts w:eastAsia="Calibri"/>
        </w:rPr>
      </w:pPr>
      <w:r w:rsidRPr="00A5721A">
        <w:rPr>
          <w:rFonts w:eastAsia="Calibri"/>
        </w:rPr>
        <w:t xml:space="preserve">The following eMTC timing relationships need enhancing for </w:t>
      </w:r>
      <w:r w:rsidRPr="006942FF">
        <w:t>essential minimum functionality of</w:t>
      </w:r>
      <w:r w:rsidRPr="00A5721A">
        <w:rPr>
          <w:b/>
          <w:bCs/>
        </w:rPr>
        <w:t xml:space="preserve"> </w:t>
      </w:r>
      <w:r w:rsidRPr="00A5721A">
        <w:rPr>
          <w:rFonts w:eastAsia="Calibri"/>
        </w:rPr>
        <w:t>IoT NTN:</w:t>
      </w:r>
    </w:p>
    <w:p w14:paraId="37C0FFAD" w14:textId="77777777" w:rsidR="006942FF" w:rsidRPr="00EB078E" w:rsidRDefault="006942FF" w:rsidP="006942FF">
      <w:pPr>
        <w:numPr>
          <w:ilvl w:val="0"/>
          <w:numId w:val="36"/>
        </w:numPr>
        <w:jc w:val="both"/>
        <w:rPr>
          <w:lang w:eastAsia="x-none"/>
        </w:rPr>
      </w:pPr>
      <w:r w:rsidRPr="00EB078E">
        <w:rPr>
          <w:lang w:eastAsia="x-none"/>
        </w:rPr>
        <w:t xml:space="preserve">MPDCCH to PUSCH </w:t>
      </w:r>
    </w:p>
    <w:p w14:paraId="021D650C" w14:textId="77777777" w:rsidR="006942FF" w:rsidRPr="00EB078E" w:rsidRDefault="006942FF" w:rsidP="006942FF">
      <w:pPr>
        <w:numPr>
          <w:ilvl w:val="0"/>
          <w:numId w:val="36"/>
        </w:numPr>
        <w:jc w:val="both"/>
        <w:rPr>
          <w:lang w:eastAsia="x-none"/>
        </w:rPr>
      </w:pPr>
      <w:r w:rsidRPr="00EB078E">
        <w:rPr>
          <w:lang w:eastAsia="x-none"/>
        </w:rPr>
        <w:t xml:space="preserve">RAR grant to PUSCH </w:t>
      </w:r>
    </w:p>
    <w:p w14:paraId="3CBA1EA1" w14:textId="77777777" w:rsidR="006942FF" w:rsidRPr="00EB078E" w:rsidRDefault="006942FF" w:rsidP="006942FF">
      <w:pPr>
        <w:numPr>
          <w:ilvl w:val="0"/>
          <w:numId w:val="36"/>
        </w:numPr>
        <w:jc w:val="both"/>
        <w:rPr>
          <w:lang w:eastAsia="x-none"/>
        </w:rPr>
      </w:pPr>
      <w:r w:rsidRPr="00EB078E">
        <w:rPr>
          <w:lang w:eastAsia="x-none"/>
        </w:rPr>
        <w:t xml:space="preserve">MPDCCH to scheduled uplink SPS </w:t>
      </w:r>
    </w:p>
    <w:p w14:paraId="4B35D2D8" w14:textId="77777777" w:rsidR="006942FF" w:rsidRPr="00EB078E" w:rsidRDefault="006942FF" w:rsidP="006942FF">
      <w:pPr>
        <w:numPr>
          <w:ilvl w:val="0"/>
          <w:numId w:val="36"/>
        </w:numPr>
        <w:jc w:val="both"/>
        <w:rPr>
          <w:lang w:eastAsia="x-none"/>
        </w:rPr>
      </w:pPr>
      <w:r w:rsidRPr="00EB078E">
        <w:rPr>
          <w:lang w:eastAsia="x-none"/>
        </w:rPr>
        <w:t xml:space="preserve">PUSCH to HARQ-ACK on PUCCH </w:t>
      </w:r>
    </w:p>
    <w:p w14:paraId="6AE67678" w14:textId="77777777" w:rsidR="006942FF" w:rsidRPr="00EB078E" w:rsidRDefault="006942FF" w:rsidP="006942FF">
      <w:pPr>
        <w:numPr>
          <w:ilvl w:val="0"/>
          <w:numId w:val="36"/>
        </w:numPr>
        <w:jc w:val="both"/>
        <w:rPr>
          <w:lang w:eastAsia="x-none"/>
        </w:rPr>
      </w:pPr>
      <w:r w:rsidRPr="00EB078E">
        <w:rPr>
          <w:lang w:eastAsia="x-none"/>
        </w:rPr>
        <w:t xml:space="preserve">CSI reference resource timing </w:t>
      </w:r>
    </w:p>
    <w:p w14:paraId="265BB6CE" w14:textId="77777777" w:rsidR="006942FF" w:rsidRPr="00EB078E" w:rsidRDefault="006942FF" w:rsidP="006942FF">
      <w:pPr>
        <w:numPr>
          <w:ilvl w:val="0"/>
          <w:numId w:val="36"/>
        </w:numPr>
        <w:jc w:val="both"/>
        <w:rPr>
          <w:lang w:eastAsia="x-none"/>
        </w:rPr>
      </w:pPr>
      <w:r w:rsidRPr="00EB078E">
        <w:rPr>
          <w:lang w:eastAsia="x-none"/>
        </w:rPr>
        <w:t xml:space="preserve">MPDCCH to aperiodic SRS </w:t>
      </w:r>
    </w:p>
    <w:p w14:paraId="2780D52E" w14:textId="77777777" w:rsidR="006942FF" w:rsidRPr="00EB078E" w:rsidRDefault="006942FF" w:rsidP="006942FF">
      <w:pPr>
        <w:numPr>
          <w:ilvl w:val="0"/>
          <w:numId w:val="36"/>
        </w:numPr>
        <w:jc w:val="both"/>
        <w:rPr>
          <w:lang w:eastAsia="x-none"/>
        </w:rPr>
      </w:pPr>
      <w:r w:rsidRPr="00EB078E">
        <w:rPr>
          <w:lang w:eastAsia="x-none"/>
        </w:rPr>
        <w:t>Timing advance command activation</w:t>
      </w:r>
    </w:p>
    <w:p w14:paraId="147EFF1C" w14:textId="77777777" w:rsidR="006942FF" w:rsidRPr="00EB078E" w:rsidRDefault="006942FF" w:rsidP="006942FF">
      <w:pPr>
        <w:numPr>
          <w:ilvl w:val="0"/>
          <w:numId w:val="36"/>
        </w:numPr>
        <w:jc w:val="both"/>
        <w:rPr>
          <w:lang w:eastAsia="x-none"/>
        </w:rPr>
      </w:pPr>
      <w:r w:rsidRPr="00EB078E">
        <w:rPr>
          <w:lang w:eastAsia="x-none"/>
        </w:rPr>
        <w:t>FFS: M</w:t>
      </w:r>
      <w:r w:rsidRPr="00A5721A">
        <w:rPr>
          <w:lang w:eastAsia="x-none"/>
        </w:rPr>
        <w:t>PDCCH order to PRACH</w:t>
      </w:r>
    </w:p>
    <w:p w14:paraId="670D8DE4" w14:textId="77777777" w:rsidR="006942FF" w:rsidRPr="00EB078E" w:rsidRDefault="006942FF" w:rsidP="006942FF">
      <w:pPr>
        <w:numPr>
          <w:ilvl w:val="0"/>
          <w:numId w:val="36"/>
        </w:numPr>
        <w:jc w:val="both"/>
        <w:rPr>
          <w:lang w:eastAsia="x-none"/>
        </w:rPr>
      </w:pPr>
      <w:r w:rsidRPr="00EB078E">
        <w:rPr>
          <w:lang w:eastAsia="x-none"/>
        </w:rPr>
        <w:t>FFS: Other eMTC timing relationships</w:t>
      </w:r>
    </w:p>
    <w:p w14:paraId="0E0950ED" w14:textId="77777777" w:rsidR="006942FF" w:rsidRDefault="006942FF" w:rsidP="006942FF">
      <w:pPr>
        <w:jc w:val="both"/>
        <w:rPr>
          <w:lang w:eastAsia="x-none"/>
        </w:rPr>
      </w:pPr>
    </w:p>
    <w:p w14:paraId="1672598F" w14:textId="77777777" w:rsidR="006942FF" w:rsidRDefault="006942FF" w:rsidP="006942FF">
      <w:pPr>
        <w:jc w:val="both"/>
        <w:rPr>
          <w:lang w:eastAsia="x-none"/>
        </w:rPr>
      </w:pPr>
      <w:r>
        <w:rPr>
          <w:highlight w:val="green"/>
          <w:lang w:eastAsia="x-none"/>
        </w:rPr>
        <w:t>Agreement</w:t>
      </w:r>
      <w:r w:rsidRPr="00A5721A">
        <w:rPr>
          <w:highlight w:val="green"/>
          <w:lang w:eastAsia="x-none"/>
        </w:rPr>
        <w:t>:</w:t>
      </w:r>
    </w:p>
    <w:p w14:paraId="3BE28509" w14:textId="77777777" w:rsidR="006942FF" w:rsidRDefault="006942FF" w:rsidP="006942FF">
      <w:pPr>
        <w:jc w:val="both"/>
        <w:rPr>
          <w:lang w:eastAsia="x-none"/>
        </w:rPr>
      </w:pPr>
      <w:r w:rsidRPr="00A5721A">
        <w:rPr>
          <w:lang w:eastAsia="x-none"/>
        </w:rPr>
        <w:t>The enhancement based on extending the timing relationship</w:t>
      </w:r>
      <w:r>
        <w:rPr>
          <w:lang w:eastAsia="x-none"/>
        </w:rPr>
        <w:t>,</w:t>
      </w:r>
      <w:r w:rsidRPr="00A5721A">
        <w:rPr>
          <w:lang w:eastAsia="x-none"/>
        </w:rPr>
        <w:t xml:space="preserve"> by e.g. Koffset</w:t>
      </w:r>
      <w:r>
        <w:rPr>
          <w:lang w:eastAsia="x-none"/>
        </w:rPr>
        <w:t>,</w:t>
      </w:r>
      <w:r w:rsidRPr="00A5721A">
        <w:rPr>
          <w:lang w:eastAsia="x-none"/>
        </w:rPr>
        <w:t xml:space="preserve"> adopted in NR NTN </w:t>
      </w:r>
      <w:r>
        <w:rPr>
          <w:lang w:eastAsia="x-none"/>
        </w:rPr>
        <w:t>should be the</w:t>
      </w:r>
      <w:r w:rsidRPr="00A5721A">
        <w:rPr>
          <w:lang w:eastAsia="x-none"/>
        </w:rPr>
        <w:t xml:space="preserve"> </w:t>
      </w:r>
      <w:r>
        <w:rPr>
          <w:lang w:eastAsia="x-none"/>
        </w:rPr>
        <w:t>starting point</w:t>
      </w:r>
      <w:r w:rsidRPr="00A5721A">
        <w:rPr>
          <w:lang w:eastAsia="x-none"/>
        </w:rPr>
        <w:t xml:space="preserve"> for enhancement of eMTC timing relationships in IoT NTN</w:t>
      </w:r>
      <w:r>
        <w:rPr>
          <w:lang w:eastAsia="x-none"/>
        </w:rPr>
        <w:t>. Details can be further discussed considering IoT NTN.</w:t>
      </w:r>
    </w:p>
    <w:p w14:paraId="7C168C0C" w14:textId="77777777" w:rsidR="006942FF" w:rsidRDefault="006942FF" w:rsidP="006942FF">
      <w:pPr>
        <w:jc w:val="both"/>
        <w:rPr>
          <w:lang w:eastAsia="x-none"/>
        </w:rPr>
      </w:pPr>
    </w:p>
    <w:p w14:paraId="0807AA24" w14:textId="77777777" w:rsidR="006942FF" w:rsidRPr="00952DD1" w:rsidRDefault="006942FF" w:rsidP="006942FF">
      <w:pPr>
        <w:jc w:val="both"/>
      </w:pPr>
      <w:r w:rsidRPr="00952DD1">
        <w:rPr>
          <w:highlight w:val="green"/>
        </w:rPr>
        <w:t>Agreement:</w:t>
      </w:r>
    </w:p>
    <w:p w14:paraId="2916CB45" w14:textId="77777777" w:rsidR="006942FF" w:rsidRPr="00952DD1" w:rsidRDefault="006942FF" w:rsidP="006942FF">
      <w:pPr>
        <w:jc w:val="both"/>
        <w:rPr>
          <w:lang w:eastAsia="x-none"/>
        </w:rPr>
      </w:pPr>
      <w:r w:rsidRPr="00952DD1">
        <w:rPr>
          <w:lang w:eastAsia="x-none"/>
        </w:rPr>
        <w:t xml:space="preserve">For NB-IoT over NTN, the following timing relationship needs to be studied to check whether enhancement is necessary and beneficial: </w:t>
      </w:r>
    </w:p>
    <w:p w14:paraId="6A80E5A3" w14:textId="77777777" w:rsidR="006942FF" w:rsidRPr="006942FF" w:rsidRDefault="006942FF" w:rsidP="006942FF">
      <w:pPr>
        <w:pStyle w:val="ListParagraph"/>
        <w:numPr>
          <w:ilvl w:val="0"/>
          <w:numId w:val="37"/>
        </w:numPr>
        <w:jc w:val="both"/>
        <w:rPr>
          <w:rFonts w:ascii="Times New Roman" w:hAnsi="Times New Roman"/>
          <w:sz w:val="24"/>
          <w:szCs w:val="24"/>
        </w:rPr>
      </w:pPr>
      <w:r w:rsidRPr="006942FF">
        <w:rPr>
          <w:rFonts w:ascii="Times New Roman" w:hAnsi="Times New Roman"/>
          <w:sz w:val="24"/>
          <w:szCs w:val="24"/>
        </w:rPr>
        <w:t>PRACH preamble retransmission</w:t>
      </w:r>
    </w:p>
    <w:p w14:paraId="6DF69AAB" w14:textId="77777777" w:rsidR="006942FF" w:rsidRPr="00952DD1" w:rsidRDefault="006942FF" w:rsidP="006942FF">
      <w:pPr>
        <w:jc w:val="both"/>
      </w:pPr>
    </w:p>
    <w:p w14:paraId="28988703" w14:textId="77777777" w:rsidR="006942FF" w:rsidRDefault="006942FF" w:rsidP="006942FF">
      <w:pPr>
        <w:jc w:val="both"/>
      </w:pPr>
      <w:r w:rsidRPr="00952DD1">
        <w:rPr>
          <w:highlight w:val="green"/>
        </w:rPr>
        <w:t>Agreement:</w:t>
      </w:r>
      <w:r w:rsidRPr="00952DD1">
        <w:t xml:space="preserve"> </w:t>
      </w:r>
    </w:p>
    <w:p w14:paraId="7E803F59" w14:textId="77777777" w:rsidR="006942FF" w:rsidRPr="00952DD1" w:rsidRDefault="006942FF" w:rsidP="006942FF">
      <w:pPr>
        <w:jc w:val="both"/>
        <w:rPr>
          <w:lang w:eastAsia="x-none"/>
        </w:rPr>
      </w:pPr>
      <w:r>
        <w:rPr>
          <w:lang w:eastAsia="x-none"/>
        </w:rPr>
        <w:t xml:space="preserve">For </w:t>
      </w:r>
      <w:r w:rsidRPr="00952DD1">
        <w:rPr>
          <w:lang w:eastAsia="x-none"/>
        </w:rPr>
        <w:t xml:space="preserve">eMTC over NTN, the following timing relationship needs to be studied to check whether enhancement is necessary and beneficial: </w:t>
      </w:r>
    </w:p>
    <w:p w14:paraId="190B418E" w14:textId="77777777" w:rsidR="006942FF" w:rsidRPr="006942FF" w:rsidRDefault="006942FF" w:rsidP="006942FF">
      <w:pPr>
        <w:pStyle w:val="ListParagraph"/>
        <w:numPr>
          <w:ilvl w:val="0"/>
          <w:numId w:val="37"/>
        </w:numPr>
        <w:jc w:val="both"/>
        <w:rPr>
          <w:rFonts w:ascii="Times New Roman" w:hAnsi="Times New Roman"/>
          <w:sz w:val="24"/>
          <w:szCs w:val="24"/>
        </w:rPr>
      </w:pPr>
      <w:r w:rsidRPr="006942FF">
        <w:rPr>
          <w:rFonts w:ascii="Times New Roman" w:hAnsi="Times New Roman"/>
          <w:sz w:val="24"/>
          <w:szCs w:val="24"/>
        </w:rPr>
        <w:t>PRACH preamble retransmission</w:t>
      </w:r>
    </w:p>
    <w:p w14:paraId="5FDEA0C0" w14:textId="77777777" w:rsidR="006942FF" w:rsidRDefault="006942FF" w:rsidP="006942FF">
      <w:pPr>
        <w:jc w:val="both"/>
        <w:rPr>
          <w:lang w:eastAsia="x-none"/>
        </w:rPr>
      </w:pPr>
    </w:p>
    <w:p w14:paraId="7AC9E07B" w14:textId="77777777" w:rsidR="006942FF" w:rsidRDefault="006942FF" w:rsidP="006942FF">
      <w:pPr>
        <w:jc w:val="both"/>
        <w:rPr>
          <w:lang w:eastAsia="x-none"/>
        </w:rPr>
      </w:pPr>
      <w:r w:rsidRPr="00A66EA5">
        <w:rPr>
          <w:highlight w:val="green"/>
          <w:lang w:eastAsia="x-none"/>
        </w:rPr>
        <w:t>Agreement:</w:t>
      </w:r>
    </w:p>
    <w:p w14:paraId="2DB5BCC1" w14:textId="77777777" w:rsidR="006942FF" w:rsidRDefault="006942FF" w:rsidP="006942FF">
      <w:pPr>
        <w:jc w:val="both"/>
        <w:rPr>
          <w:lang w:eastAsia="x-none"/>
        </w:rPr>
      </w:pPr>
      <w:r>
        <w:rPr>
          <w:lang w:eastAsia="x-none"/>
        </w:rPr>
        <w:t>Capture the following in the TR:</w:t>
      </w:r>
    </w:p>
    <w:p w14:paraId="7F215A6E" w14:textId="48600D3D" w:rsidR="006942FF" w:rsidRDefault="006942FF" w:rsidP="006942FF">
      <w:pPr>
        <w:jc w:val="both"/>
        <w:rPr>
          <w:lang w:eastAsia="x-none"/>
        </w:rPr>
      </w:pPr>
      <w:r>
        <w:rPr>
          <w:lang w:eastAsia="x-none"/>
        </w:rPr>
        <w:t>The UE-specific TA and/or K_offset can be used by the eNB in its scheduling to avoid UL-DL collisions in FDD-HD.</w:t>
      </w:r>
    </w:p>
    <w:p w14:paraId="3D9736DB" w14:textId="77777777" w:rsidR="006942FF" w:rsidRDefault="006942FF" w:rsidP="006942FF">
      <w:pPr>
        <w:jc w:val="both"/>
        <w:rPr>
          <w:lang w:eastAsia="x-none"/>
        </w:rPr>
      </w:pPr>
    </w:p>
    <w:p w14:paraId="6D204400" w14:textId="77777777" w:rsidR="006942FF" w:rsidRDefault="006942FF" w:rsidP="006942FF">
      <w:pPr>
        <w:jc w:val="both"/>
        <w:rPr>
          <w:lang w:eastAsia="x-none"/>
        </w:rPr>
      </w:pPr>
      <w:r w:rsidRPr="00D14717">
        <w:rPr>
          <w:highlight w:val="green"/>
          <w:lang w:eastAsia="x-none"/>
        </w:rPr>
        <w:t>Agreement:</w:t>
      </w:r>
    </w:p>
    <w:p w14:paraId="09DDA90B" w14:textId="77777777" w:rsidR="006942FF" w:rsidRDefault="006942FF" w:rsidP="006942FF">
      <w:pPr>
        <w:jc w:val="both"/>
        <w:rPr>
          <w:lang w:eastAsia="x-none"/>
        </w:rPr>
      </w:pPr>
      <w:r>
        <w:rPr>
          <w:lang w:eastAsia="x-none"/>
        </w:rPr>
        <w:t>The following aspects of Koffset are not to be studied further and can at least rely on decisions made in the NR NTN WI:</w:t>
      </w:r>
    </w:p>
    <w:p w14:paraId="17AAB3FC" w14:textId="77777777" w:rsidR="006942FF" w:rsidRDefault="006942FF" w:rsidP="006942FF">
      <w:pPr>
        <w:numPr>
          <w:ilvl w:val="0"/>
          <w:numId w:val="38"/>
        </w:numPr>
        <w:jc w:val="both"/>
        <w:rPr>
          <w:lang w:eastAsia="x-none"/>
        </w:rPr>
      </w:pPr>
      <w:r>
        <w:rPr>
          <w:lang w:eastAsia="x-none"/>
        </w:rPr>
        <w:t>Explicit or implicit indication in system information</w:t>
      </w:r>
    </w:p>
    <w:p w14:paraId="0AC78BBD" w14:textId="77777777" w:rsidR="006942FF" w:rsidRDefault="006942FF" w:rsidP="006942FF">
      <w:pPr>
        <w:numPr>
          <w:ilvl w:val="0"/>
          <w:numId w:val="38"/>
        </w:numPr>
        <w:jc w:val="both"/>
        <w:rPr>
          <w:lang w:eastAsia="x-none"/>
        </w:rPr>
      </w:pPr>
      <w:r>
        <w:rPr>
          <w:lang w:eastAsia="x-none"/>
        </w:rPr>
        <w:t>Support UE-specific Koffset after initial access</w:t>
      </w:r>
    </w:p>
    <w:p w14:paraId="27DDC513" w14:textId="77777777" w:rsidR="00BF2C61" w:rsidRPr="00E75532" w:rsidRDefault="00BF2C61" w:rsidP="00416D56">
      <w:pPr>
        <w:jc w:val="both"/>
        <w:rPr>
          <w:szCs w:val="20"/>
        </w:rPr>
      </w:pPr>
    </w:p>
    <w:p w14:paraId="05E5CF06" w14:textId="6713D9DB" w:rsidR="001E7281" w:rsidRPr="009C0798" w:rsidRDefault="00EC0D2F" w:rsidP="009C0798">
      <w:pPr>
        <w:spacing w:after="180"/>
        <w:contextualSpacing/>
        <w:jc w:val="both"/>
        <w:rPr>
          <w:szCs w:val="20"/>
        </w:rPr>
      </w:pPr>
      <w:r>
        <w:rPr>
          <w:szCs w:val="20"/>
        </w:rPr>
        <w:t xml:space="preserve">In this contribution, we </w:t>
      </w:r>
      <w:r w:rsidR="009C0798">
        <w:rPr>
          <w:szCs w:val="20"/>
        </w:rPr>
        <w:t xml:space="preserve">provide our views on </w:t>
      </w:r>
      <w:r w:rsidR="009C0798" w:rsidRPr="003470D4">
        <w:rPr>
          <w:szCs w:val="20"/>
        </w:rPr>
        <w:t>the topics of</w:t>
      </w:r>
      <w:r w:rsidR="00145E5A">
        <w:rPr>
          <w:szCs w:val="20"/>
        </w:rPr>
        <w:t xml:space="preserve"> tim</w:t>
      </w:r>
      <w:r w:rsidR="004A78EE">
        <w:rPr>
          <w:szCs w:val="20"/>
        </w:rPr>
        <w:t>ing relationship, including</w:t>
      </w:r>
      <w:r w:rsidR="004A78EE" w:rsidRPr="004A78EE">
        <w:rPr>
          <w:szCs w:val="20"/>
        </w:rPr>
        <w:t xml:space="preserve"> </w:t>
      </w:r>
      <w:r w:rsidR="004A78EE">
        <w:rPr>
          <w:szCs w:val="20"/>
        </w:rPr>
        <w:t>t</w:t>
      </w:r>
      <w:r w:rsidR="00652628">
        <w:rPr>
          <w:szCs w:val="20"/>
        </w:rPr>
        <w:t xml:space="preserve">he update of an agreement, the time offset acquisition in initial access and after initial access, and timing relationship enhancement </w:t>
      </w:r>
      <w:r w:rsidR="00C9425C">
        <w:rPr>
          <w:szCs w:val="20"/>
        </w:rPr>
        <w:t>for RAR window offset.</w:t>
      </w:r>
    </w:p>
    <w:p w14:paraId="2737EA15" w14:textId="46DA8FA6" w:rsidR="00355ACF" w:rsidRDefault="00EA5A5B" w:rsidP="00CA376E">
      <w:pPr>
        <w:pStyle w:val="Heading1"/>
      </w:pPr>
      <w:r>
        <w:t>Discussion</w:t>
      </w:r>
    </w:p>
    <w:p w14:paraId="03B25C79" w14:textId="4373A1F4" w:rsidR="00F81EF8" w:rsidRDefault="00F81EF8" w:rsidP="008F05B6">
      <w:pPr>
        <w:jc w:val="both"/>
        <w:rPr>
          <w:bCs/>
          <w:iCs/>
        </w:rPr>
      </w:pPr>
      <w:r>
        <w:rPr>
          <w:bCs/>
          <w:iCs/>
        </w:rPr>
        <w:t xml:space="preserve">A list of eMTC timing relationship enhancement for NTN was </w:t>
      </w:r>
      <w:r w:rsidR="00112194">
        <w:rPr>
          <w:bCs/>
          <w:iCs/>
        </w:rPr>
        <w:t xml:space="preserve">agreed </w:t>
      </w:r>
      <w:r w:rsidR="00112194">
        <w:rPr>
          <w:bCs/>
          <w:iCs/>
        </w:rPr>
        <w:fldChar w:fldCharType="begin"/>
      </w:r>
      <w:r w:rsidR="00112194">
        <w:rPr>
          <w:bCs/>
          <w:iCs/>
        </w:rPr>
        <w:instrText xml:space="preserve"> REF _Ref65502314 \r \h </w:instrText>
      </w:r>
      <w:r w:rsidR="00112194">
        <w:rPr>
          <w:bCs/>
          <w:iCs/>
        </w:rPr>
      </w:r>
      <w:r w:rsidR="00112194">
        <w:rPr>
          <w:bCs/>
          <w:iCs/>
        </w:rPr>
        <w:fldChar w:fldCharType="separate"/>
      </w:r>
      <w:r w:rsidR="00112194">
        <w:rPr>
          <w:bCs/>
          <w:iCs/>
        </w:rPr>
        <w:t>[3]</w:t>
      </w:r>
      <w:r w:rsidR="00112194">
        <w:rPr>
          <w:bCs/>
          <w:iCs/>
        </w:rPr>
        <w:fldChar w:fldCharType="end"/>
      </w:r>
      <w:r>
        <w:rPr>
          <w:bCs/>
          <w:iCs/>
        </w:rPr>
        <w:t>. One of the eMTC timing relationship enhancement is “</w:t>
      </w:r>
      <w:r w:rsidRPr="00EB078E">
        <w:rPr>
          <w:lang w:eastAsia="x-none"/>
        </w:rPr>
        <w:t>PUSCH to HARQ-ACK on PUCCH</w:t>
      </w:r>
      <w:r>
        <w:rPr>
          <w:lang w:eastAsia="x-none"/>
        </w:rPr>
        <w:t xml:space="preserve">”. We think this does not accurately capture the discussions and consensus </w:t>
      </w:r>
      <w:r>
        <w:rPr>
          <w:lang w:eastAsia="x-none"/>
        </w:rPr>
        <w:fldChar w:fldCharType="begin"/>
      </w:r>
      <w:r>
        <w:rPr>
          <w:lang w:eastAsia="x-none"/>
        </w:rPr>
        <w:instrText xml:space="preserve"> REF _Ref65578963 \r \h </w:instrText>
      </w:r>
      <w:r>
        <w:rPr>
          <w:lang w:eastAsia="x-none"/>
        </w:rPr>
      </w:r>
      <w:r>
        <w:rPr>
          <w:lang w:eastAsia="x-none"/>
        </w:rPr>
        <w:fldChar w:fldCharType="separate"/>
      </w:r>
      <w:r>
        <w:rPr>
          <w:lang w:eastAsia="x-none"/>
        </w:rPr>
        <w:t>[4]</w:t>
      </w:r>
      <w:r>
        <w:rPr>
          <w:lang w:eastAsia="x-none"/>
        </w:rPr>
        <w:fldChar w:fldCharType="end"/>
      </w:r>
      <w:r>
        <w:rPr>
          <w:lang w:eastAsia="x-none"/>
        </w:rPr>
        <w:t>. Instead, this item should be replaced by “P</w:t>
      </w:r>
      <w:r w:rsidRPr="00652628">
        <w:rPr>
          <w:color w:val="FF0000"/>
          <w:lang w:eastAsia="x-none"/>
        </w:rPr>
        <w:t>D</w:t>
      </w:r>
      <w:r>
        <w:rPr>
          <w:lang w:eastAsia="x-none"/>
        </w:rPr>
        <w:t xml:space="preserve">SCH to HARQ-ACK on PUCCH”. </w:t>
      </w:r>
      <w:r w:rsidR="00652628">
        <w:rPr>
          <w:lang w:eastAsia="x-none"/>
        </w:rPr>
        <w:t>Hence, we have the following proposal.</w:t>
      </w:r>
    </w:p>
    <w:p w14:paraId="41105A91" w14:textId="3B5C4C8A" w:rsidR="00F81EF8" w:rsidRDefault="00F81EF8" w:rsidP="008F05B6">
      <w:pPr>
        <w:jc w:val="both"/>
        <w:rPr>
          <w:bCs/>
          <w:iCs/>
        </w:rPr>
      </w:pPr>
    </w:p>
    <w:p w14:paraId="020ABC40" w14:textId="602E035F" w:rsidR="00112194" w:rsidRPr="00652628" w:rsidRDefault="00652628" w:rsidP="00112194">
      <w:pPr>
        <w:jc w:val="both"/>
        <w:rPr>
          <w:rFonts w:eastAsia="Calibri"/>
          <w:i/>
          <w:iCs/>
        </w:rPr>
      </w:pPr>
      <w:r w:rsidRPr="00756873">
        <w:rPr>
          <w:b/>
          <w:i/>
          <w:u w:val="single"/>
        </w:rPr>
        <w:t xml:space="preserve">Proposal </w:t>
      </w:r>
      <w:r>
        <w:rPr>
          <w:b/>
          <w:i/>
          <w:u w:val="single"/>
        </w:rPr>
        <w:t>1</w:t>
      </w:r>
      <w:r w:rsidRPr="00756873">
        <w:rPr>
          <w:b/>
          <w:i/>
          <w:u w:val="single"/>
        </w:rPr>
        <w:t>:</w:t>
      </w:r>
      <w:r w:rsidRPr="00756873">
        <w:rPr>
          <w:i/>
        </w:rPr>
        <w:t xml:space="preserve"> </w:t>
      </w:r>
      <w:r w:rsidR="00112194" w:rsidRPr="00652628">
        <w:rPr>
          <w:rFonts w:eastAsia="Calibri"/>
          <w:i/>
          <w:iCs/>
        </w:rPr>
        <w:t xml:space="preserve">The following eMTC timing relationships need enhancing for </w:t>
      </w:r>
      <w:r w:rsidR="00112194" w:rsidRPr="00652628">
        <w:rPr>
          <w:i/>
          <w:iCs/>
        </w:rPr>
        <w:t>essential minimum functionality of</w:t>
      </w:r>
      <w:r w:rsidR="00112194" w:rsidRPr="00652628">
        <w:rPr>
          <w:b/>
          <w:bCs/>
          <w:i/>
          <w:iCs/>
        </w:rPr>
        <w:t xml:space="preserve"> </w:t>
      </w:r>
      <w:r w:rsidR="00112194" w:rsidRPr="00652628">
        <w:rPr>
          <w:rFonts w:eastAsia="Calibri"/>
          <w:i/>
          <w:iCs/>
        </w:rPr>
        <w:t>IoT NTN:</w:t>
      </w:r>
    </w:p>
    <w:p w14:paraId="70E4A08A" w14:textId="77777777" w:rsidR="00112194" w:rsidRPr="00652628" w:rsidRDefault="00112194" w:rsidP="00112194">
      <w:pPr>
        <w:numPr>
          <w:ilvl w:val="0"/>
          <w:numId w:val="36"/>
        </w:numPr>
        <w:jc w:val="both"/>
        <w:rPr>
          <w:i/>
          <w:iCs/>
          <w:lang w:eastAsia="x-none"/>
        </w:rPr>
      </w:pPr>
      <w:r w:rsidRPr="00652628">
        <w:rPr>
          <w:i/>
          <w:iCs/>
          <w:lang w:eastAsia="x-none"/>
        </w:rPr>
        <w:t xml:space="preserve">MPDCCH to PUSCH </w:t>
      </w:r>
    </w:p>
    <w:p w14:paraId="0DEFBE4E" w14:textId="77777777" w:rsidR="00112194" w:rsidRPr="00652628" w:rsidRDefault="00112194" w:rsidP="00112194">
      <w:pPr>
        <w:numPr>
          <w:ilvl w:val="0"/>
          <w:numId w:val="36"/>
        </w:numPr>
        <w:jc w:val="both"/>
        <w:rPr>
          <w:i/>
          <w:iCs/>
          <w:lang w:eastAsia="x-none"/>
        </w:rPr>
      </w:pPr>
      <w:r w:rsidRPr="00652628">
        <w:rPr>
          <w:i/>
          <w:iCs/>
          <w:lang w:eastAsia="x-none"/>
        </w:rPr>
        <w:t xml:space="preserve">RAR grant to PUSCH </w:t>
      </w:r>
    </w:p>
    <w:p w14:paraId="41647D98" w14:textId="77777777" w:rsidR="00112194" w:rsidRPr="00652628" w:rsidRDefault="00112194" w:rsidP="00112194">
      <w:pPr>
        <w:numPr>
          <w:ilvl w:val="0"/>
          <w:numId w:val="36"/>
        </w:numPr>
        <w:jc w:val="both"/>
        <w:rPr>
          <w:i/>
          <w:iCs/>
          <w:lang w:eastAsia="x-none"/>
        </w:rPr>
      </w:pPr>
      <w:r w:rsidRPr="00652628">
        <w:rPr>
          <w:i/>
          <w:iCs/>
          <w:lang w:eastAsia="x-none"/>
        </w:rPr>
        <w:t xml:space="preserve">MPDCCH to scheduled uplink SPS </w:t>
      </w:r>
    </w:p>
    <w:p w14:paraId="47330018" w14:textId="10B28F9D" w:rsidR="00112194" w:rsidRPr="00652628" w:rsidRDefault="00112194" w:rsidP="00112194">
      <w:pPr>
        <w:numPr>
          <w:ilvl w:val="0"/>
          <w:numId w:val="36"/>
        </w:numPr>
        <w:jc w:val="both"/>
        <w:rPr>
          <w:i/>
          <w:iCs/>
          <w:lang w:eastAsia="x-none"/>
        </w:rPr>
      </w:pPr>
      <w:r w:rsidRPr="00652628">
        <w:rPr>
          <w:i/>
          <w:iCs/>
          <w:lang w:eastAsia="x-none"/>
        </w:rPr>
        <w:t>P</w:t>
      </w:r>
      <w:r w:rsidR="00652628" w:rsidRPr="00652628">
        <w:rPr>
          <w:i/>
          <w:iCs/>
          <w:color w:val="FF0000"/>
          <w:lang w:eastAsia="x-none"/>
        </w:rPr>
        <w:t>D</w:t>
      </w:r>
      <w:r w:rsidRPr="00652628">
        <w:rPr>
          <w:i/>
          <w:iCs/>
          <w:lang w:eastAsia="x-none"/>
        </w:rPr>
        <w:t xml:space="preserve">SCH to HARQ-ACK on PUCCH </w:t>
      </w:r>
    </w:p>
    <w:p w14:paraId="0A976453" w14:textId="77777777" w:rsidR="00112194" w:rsidRPr="00652628" w:rsidRDefault="00112194" w:rsidP="00112194">
      <w:pPr>
        <w:numPr>
          <w:ilvl w:val="0"/>
          <w:numId w:val="36"/>
        </w:numPr>
        <w:jc w:val="both"/>
        <w:rPr>
          <w:i/>
          <w:iCs/>
          <w:lang w:eastAsia="x-none"/>
        </w:rPr>
      </w:pPr>
      <w:r w:rsidRPr="00652628">
        <w:rPr>
          <w:i/>
          <w:iCs/>
          <w:lang w:eastAsia="x-none"/>
        </w:rPr>
        <w:t xml:space="preserve">CSI reference resource timing </w:t>
      </w:r>
    </w:p>
    <w:p w14:paraId="6CF08231" w14:textId="77777777" w:rsidR="00112194" w:rsidRPr="00652628" w:rsidRDefault="00112194" w:rsidP="00112194">
      <w:pPr>
        <w:numPr>
          <w:ilvl w:val="0"/>
          <w:numId w:val="36"/>
        </w:numPr>
        <w:jc w:val="both"/>
        <w:rPr>
          <w:i/>
          <w:iCs/>
          <w:lang w:eastAsia="x-none"/>
        </w:rPr>
      </w:pPr>
      <w:r w:rsidRPr="00652628">
        <w:rPr>
          <w:i/>
          <w:iCs/>
          <w:lang w:eastAsia="x-none"/>
        </w:rPr>
        <w:t xml:space="preserve">MPDCCH to aperiodic SRS </w:t>
      </w:r>
    </w:p>
    <w:p w14:paraId="61BF7AEC" w14:textId="77777777" w:rsidR="00112194" w:rsidRPr="00652628" w:rsidRDefault="00112194" w:rsidP="00112194">
      <w:pPr>
        <w:numPr>
          <w:ilvl w:val="0"/>
          <w:numId w:val="36"/>
        </w:numPr>
        <w:jc w:val="both"/>
        <w:rPr>
          <w:i/>
          <w:iCs/>
          <w:lang w:eastAsia="x-none"/>
        </w:rPr>
      </w:pPr>
      <w:r w:rsidRPr="00652628">
        <w:rPr>
          <w:i/>
          <w:iCs/>
          <w:lang w:eastAsia="x-none"/>
        </w:rPr>
        <w:t>Timing advance command activation</w:t>
      </w:r>
    </w:p>
    <w:p w14:paraId="09DBA9F2" w14:textId="77777777" w:rsidR="00112194" w:rsidRPr="00652628" w:rsidRDefault="00112194" w:rsidP="00112194">
      <w:pPr>
        <w:numPr>
          <w:ilvl w:val="0"/>
          <w:numId w:val="36"/>
        </w:numPr>
        <w:jc w:val="both"/>
        <w:rPr>
          <w:i/>
          <w:iCs/>
          <w:lang w:eastAsia="x-none"/>
        </w:rPr>
      </w:pPr>
      <w:r w:rsidRPr="00652628">
        <w:rPr>
          <w:i/>
          <w:iCs/>
          <w:lang w:eastAsia="x-none"/>
        </w:rPr>
        <w:t>FFS: MPDCCH order to PRACH</w:t>
      </w:r>
    </w:p>
    <w:p w14:paraId="4B136634" w14:textId="2D3C3515" w:rsidR="00112194" w:rsidRDefault="00112194" w:rsidP="00112194">
      <w:pPr>
        <w:numPr>
          <w:ilvl w:val="0"/>
          <w:numId w:val="36"/>
        </w:numPr>
        <w:jc w:val="both"/>
        <w:rPr>
          <w:i/>
          <w:iCs/>
          <w:lang w:eastAsia="x-none"/>
        </w:rPr>
      </w:pPr>
      <w:r w:rsidRPr="00652628">
        <w:rPr>
          <w:i/>
          <w:iCs/>
          <w:lang w:eastAsia="x-none"/>
        </w:rPr>
        <w:t>FFS: Other eMTC timing relationships</w:t>
      </w:r>
    </w:p>
    <w:p w14:paraId="79CD1F32" w14:textId="77B6CC67" w:rsidR="00652628" w:rsidRPr="00652628" w:rsidRDefault="00652628" w:rsidP="00652628">
      <w:pPr>
        <w:jc w:val="both"/>
        <w:rPr>
          <w:i/>
          <w:iCs/>
          <w:lang w:eastAsia="x-none"/>
        </w:rPr>
      </w:pPr>
      <w:r>
        <w:rPr>
          <w:i/>
          <w:iCs/>
          <w:lang w:eastAsia="x-none"/>
        </w:rPr>
        <w:t xml:space="preserve">Note: This proposal is to replace the corresponding proposal in RAN1 #104b-e meeting. </w:t>
      </w:r>
    </w:p>
    <w:p w14:paraId="6A275592" w14:textId="77777777" w:rsidR="00112194" w:rsidRDefault="00112194" w:rsidP="008F05B6">
      <w:pPr>
        <w:jc w:val="both"/>
        <w:rPr>
          <w:bCs/>
          <w:iCs/>
        </w:rPr>
      </w:pPr>
    </w:p>
    <w:p w14:paraId="4450D143" w14:textId="3448D7E4" w:rsidR="00C4677E" w:rsidRDefault="00431659" w:rsidP="008F05B6">
      <w:pPr>
        <w:jc w:val="both"/>
        <w:rPr>
          <w:bCs/>
          <w:iCs/>
        </w:rPr>
      </w:pPr>
      <w:r>
        <w:rPr>
          <w:bCs/>
          <w:iCs/>
        </w:rPr>
        <w:t xml:space="preserve">It was agreed </w:t>
      </w:r>
      <w:r>
        <w:rPr>
          <w:bCs/>
          <w:iCs/>
        </w:rPr>
        <w:fldChar w:fldCharType="begin"/>
      </w:r>
      <w:r>
        <w:rPr>
          <w:bCs/>
          <w:iCs/>
        </w:rPr>
        <w:instrText xml:space="preserve"> REF _Ref65502314 \r \h </w:instrText>
      </w:r>
      <w:r>
        <w:rPr>
          <w:bCs/>
          <w:iCs/>
        </w:rPr>
      </w:r>
      <w:r>
        <w:rPr>
          <w:bCs/>
          <w:iCs/>
        </w:rPr>
        <w:fldChar w:fldCharType="separate"/>
      </w:r>
      <w:r>
        <w:rPr>
          <w:bCs/>
          <w:iCs/>
        </w:rPr>
        <w:t>[3]</w:t>
      </w:r>
      <w:r>
        <w:rPr>
          <w:bCs/>
          <w:iCs/>
        </w:rPr>
        <w:fldChar w:fldCharType="end"/>
      </w:r>
      <w:r>
        <w:rPr>
          <w:bCs/>
          <w:iCs/>
        </w:rPr>
        <w:t xml:space="preserve"> that the timing relationship enhancement based on </w:t>
      </w:r>
      <m:oMath>
        <m:sSub>
          <m:sSubPr>
            <m:ctrlPr>
              <w:rPr>
                <w:rFonts w:ascii="Cambria Math" w:hAnsi="Cambria Math"/>
                <w:bCs/>
                <w:i/>
                <w:iCs/>
              </w:rPr>
            </m:ctrlPr>
          </m:sSubPr>
          <m:e>
            <m:r>
              <w:rPr>
                <w:rFonts w:ascii="Cambria Math" w:hAnsi="Cambria Math"/>
              </w:rPr>
              <m:t>K</m:t>
            </m:r>
          </m:e>
          <m:sub>
            <m:r>
              <w:rPr>
                <w:rFonts w:ascii="Cambria Math" w:hAnsi="Cambria Math"/>
              </w:rPr>
              <m:t>offset</m:t>
            </m:r>
          </m:sub>
        </m:sSub>
      </m:oMath>
      <w:r>
        <w:rPr>
          <w:bCs/>
          <w:iCs/>
        </w:rPr>
        <w:t xml:space="preserve">, as in NR NTN, should be the starting point for the timing relationship enhancement in IoT NTN. To facilitate the timing relationship enhancement in initial access (e.g., transmission timing of RAR grant scheduled PUSCH), a cell specific </w:t>
      </w:r>
      <m:oMath>
        <m:sSub>
          <m:sSubPr>
            <m:ctrlPr>
              <w:rPr>
                <w:rFonts w:ascii="Cambria Math" w:hAnsi="Cambria Math"/>
                <w:bCs/>
                <w:i/>
                <w:iCs/>
              </w:rPr>
            </m:ctrlPr>
          </m:sSubPr>
          <m:e>
            <m:r>
              <w:rPr>
                <w:rFonts w:ascii="Cambria Math" w:hAnsi="Cambria Math"/>
              </w:rPr>
              <m:t>K</m:t>
            </m:r>
          </m:e>
          <m:sub>
            <m:r>
              <w:rPr>
                <w:rFonts w:ascii="Cambria Math" w:hAnsi="Cambria Math"/>
              </w:rPr>
              <m:t>offset</m:t>
            </m:r>
          </m:sub>
        </m:sSub>
      </m:oMath>
      <w:r>
        <w:rPr>
          <w:bCs/>
          <w:iCs/>
        </w:rPr>
        <w:t xml:space="preserve"> is carried in system information in NR NTN. Similarly, a cell specific </w:t>
      </w:r>
      <m:oMath>
        <m:sSub>
          <m:sSubPr>
            <m:ctrlPr>
              <w:rPr>
                <w:rFonts w:ascii="Cambria Math" w:hAnsi="Cambria Math"/>
                <w:bCs/>
                <w:i/>
                <w:iCs/>
              </w:rPr>
            </m:ctrlPr>
          </m:sSubPr>
          <m:e>
            <m:r>
              <w:rPr>
                <w:rFonts w:ascii="Cambria Math" w:hAnsi="Cambria Math"/>
              </w:rPr>
              <m:t>K</m:t>
            </m:r>
          </m:e>
          <m:sub>
            <m:r>
              <w:rPr>
                <w:rFonts w:ascii="Cambria Math" w:hAnsi="Cambria Math"/>
              </w:rPr>
              <m:t>offset</m:t>
            </m:r>
          </m:sub>
        </m:sSub>
      </m:oMath>
      <w:r>
        <w:rPr>
          <w:bCs/>
          <w:iCs/>
        </w:rPr>
        <w:t xml:space="preserve"> </w:t>
      </w:r>
      <w:r>
        <w:rPr>
          <w:bCs/>
          <w:iCs/>
        </w:rPr>
        <w:lastRenderedPageBreak/>
        <w:t xml:space="preserve">can be carried in system information in IoT NTN. This cell specific </w:t>
      </w:r>
      <m:oMath>
        <m:sSub>
          <m:sSubPr>
            <m:ctrlPr>
              <w:rPr>
                <w:rFonts w:ascii="Cambria Math" w:hAnsi="Cambria Math"/>
                <w:bCs/>
                <w:i/>
                <w:iCs/>
              </w:rPr>
            </m:ctrlPr>
          </m:sSubPr>
          <m:e>
            <m:r>
              <w:rPr>
                <w:rFonts w:ascii="Cambria Math" w:hAnsi="Cambria Math"/>
              </w:rPr>
              <m:t>K</m:t>
            </m:r>
          </m:e>
          <m:sub>
            <m:r>
              <w:rPr>
                <w:rFonts w:ascii="Cambria Math" w:hAnsi="Cambria Math"/>
              </w:rPr>
              <m:t>offset</m:t>
            </m:r>
          </m:sub>
        </m:sSub>
      </m:oMath>
      <w:r>
        <w:rPr>
          <w:bCs/>
          <w:iCs/>
        </w:rPr>
        <w:t xml:space="preserve"> is used to enhance the timing relationship in initial access, as well as after initial access</w:t>
      </w:r>
      <w:r w:rsidR="00B955C9">
        <w:rPr>
          <w:bCs/>
          <w:iCs/>
        </w:rPr>
        <w:t xml:space="preserve">. </w:t>
      </w:r>
    </w:p>
    <w:p w14:paraId="15CF79F2" w14:textId="77777777" w:rsidR="00C4677E" w:rsidRPr="00C4677E" w:rsidRDefault="00C4677E" w:rsidP="008F05B6">
      <w:pPr>
        <w:jc w:val="both"/>
        <w:rPr>
          <w:bCs/>
          <w:iCs/>
        </w:rPr>
      </w:pPr>
    </w:p>
    <w:p w14:paraId="034AAC7C" w14:textId="05C835BB" w:rsidR="00A61390" w:rsidRDefault="00A61390" w:rsidP="008F05B6">
      <w:pPr>
        <w:jc w:val="both"/>
        <w:rPr>
          <w:i/>
        </w:rPr>
      </w:pPr>
      <w:r w:rsidRPr="00756873">
        <w:rPr>
          <w:b/>
          <w:i/>
          <w:u w:val="single"/>
        </w:rPr>
        <w:t xml:space="preserve">Proposal </w:t>
      </w:r>
      <w:r w:rsidR="00652628">
        <w:rPr>
          <w:b/>
          <w:i/>
          <w:u w:val="single"/>
        </w:rPr>
        <w:t>2</w:t>
      </w:r>
      <w:r w:rsidRPr="00756873">
        <w:rPr>
          <w:b/>
          <w:i/>
          <w:u w:val="single"/>
        </w:rPr>
        <w:t>:</w:t>
      </w:r>
      <w:r w:rsidRPr="00756873">
        <w:rPr>
          <w:i/>
        </w:rPr>
        <w:t xml:space="preserve"> </w:t>
      </w:r>
      <w:r w:rsidR="00B33081">
        <w:rPr>
          <w:i/>
        </w:rPr>
        <w:t>A c</w:t>
      </w:r>
      <w:r>
        <w:rPr>
          <w:i/>
        </w:rPr>
        <w:t xml:space="preserve">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i/>
        </w:rPr>
        <w:t xml:space="preserve"> is broadcasted </w:t>
      </w:r>
      <w:r w:rsidR="00CC2800">
        <w:rPr>
          <w:i/>
        </w:rPr>
        <w:t>in</w:t>
      </w:r>
      <w:r>
        <w:rPr>
          <w:i/>
        </w:rPr>
        <w:t xml:space="preserve"> system information. </w:t>
      </w:r>
    </w:p>
    <w:p w14:paraId="1F662C85" w14:textId="06B8D5B9" w:rsidR="00A61390" w:rsidRDefault="00A61390" w:rsidP="008F05B6">
      <w:pPr>
        <w:jc w:val="both"/>
        <w:rPr>
          <w:bCs/>
          <w:iCs/>
        </w:rPr>
      </w:pPr>
    </w:p>
    <w:p w14:paraId="438A509C" w14:textId="10B00760" w:rsidR="00B955C9" w:rsidRDefault="00B955C9" w:rsidP="00B955C9">
      <w:pPr>
        <w:jc w:val="both"/>
      </w:pPr>
      <w:r>
        <w:t xml:space="preserve">Due to large cell size, the propagation delay of UEs in an NTN cell can have large variation. The cell specific time offset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used in initial access may not be accurate for each individual UE. </w:t>
      </w:r>
      <w:r>
        <w:rPr>
          <w:bCs/>
          <w:iCs/>
        </w:rPr>
        <w:t xml:space="preserve">In NR NTN, the update of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after initial access is supported. This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could be based on UE specific TA, which increases the scheduling efficiency. For network to calculate a 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UE may need to frequently report its TA or related information to network due to satellite and UE movement. This involves additional signaling from UE to network.</w:t>
      </w:r>
    </w:p>
    <w:p w14:paraId="2C433A54" w14:textId="77777777" w:rsidR="00B955C9" w:rsidRDefault="00B955C9" w:rsidP="00B955C9">
      <w:pPr>
        <w:jc w:val="both"/>
      </w:pPr>
    </w:p>
    <w:p w14:paraId="618FF61C" w14:textId="1AA7D3D5" w:rsidR="00C727B4" w:rsidRDefault="00B955C9" w:rsidP="00B955C9">
      <w:pPr>
        <w:jc w:val="both"/>
      </w:pPr>
      <w:r>
        <w:t xml:space="preserve">In IoT over NTN, the motivation of using an updated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after</w:t>
      </w:r>
      <w:r w:rsidR="00C727B4">
        <w:t xml:space="preserve"> initial access is not strong. If a 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C727B4">
        <w:t xml:space="preserve"> is used after initial access, the scheduling</w:t>
      </w:r>
      <w:r w:rsidR="00B33081">
        <w:t xml:space="preserve"> </w:t>
      </w:r>
      <w:r w:rsidR="00276F72">
        <w:t>may be</w:t>
      </w:r>
      <w:r w:rsidR="00C727B4">
        <w:t xml:space="preserve"> inefficiency</w:t>
      </w:r>
      <w:r w:rsidR="00B33081">
        <w:t xml:space="preserve"> for some UEs</w:t>
      </w:r>
      <w:r w:rsidR="00C727B4">
        <w:t>, which increase</w:t>
      </w:r>
      <w:r w:rsidR="00B33081">
        <w:t>s</w:t>
      </w:r>
      <w:r w:rsidR="00C727B4">
        <w:t xml:space="preserve"> latency</w:t>
      </w:r>
      <w:r w:rsidR="00276F72">
        <w:t xml:space="preserve"> for these UEs</w:t>
      </w:r>
      <w:r w:rsidR="00C727B4">
        <w:t xml:space="preserve">. However, </w:t>
      </w:r>
      <w:r w:rsidR="00B33081">
        <w:t xml:space="preserve">the latency requirements for IoT service are quite relaxed. </w:t>
      </w:r>
      <w:r w:rsidR="00C727B4">
        <w:t>For example, the latency requirement is up to 15 ms for eMTC devices and up to 10 seconds for NB-IoT devices.</w:t>
      </w:r>
      <w:r w:rsidR="00B33081">
        <w:t xml:space="preserve"> Hence, the update of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B33081">
        <w:t xml:space="preserve"> after initial access does not seem to be necessary. </w:t>
      </w:r>
    </w:p>
    <w:p w14:paraId="64D1468C" w14:textId="66223337" w:rsidR="00B33081" w:rsidRDefault="00B33081" w:rsidP="00B955C9">
      <w:pPr>
        <w:jc w:val="both"/>
      </w:pPr>
      <w:r>
        <w:t xml:space="preserve">On the other hand, </w:t>
      </w:r>
      <w:r w:rsidR="00B955C9">
        <w:rPr>
          <w:lang w:eastAsia="x-none"/>
        </w:rPr>
        <w:t xml:space="preserve">the </w:t>
      </w:r>
      <w:r>
        <w:rPr>
          <w:lang w:eastAsia="x-none"/>
        </w:rPr>
        <w:t xml:space="preserve">updated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value after initial access is closely related to UE specific TA. Note that the </w:t>
      </w:r>
      <w:r w:rsidR="00B955C9">
        <w:rPr>
          <w:lang w:eastAsia="x-none"/>
        </w:rPr>
        <w:t>UE</w:t>
      </w:r>
      <w:r>
        <w:rPr>
          <w:lang w:eastAsia="x-none"/>
        </w:rPr>
        <w:t xml:space="preserve"> </w:t>
      </w:r>
      <w:r w:rsidR="00B955C9">
        <w:rPr>
          <w:lang w:eastAsia="x-none"/>
        </w:rPr>
        <w:t>specific TA reporting to eNB m</w:t>
      </w:r>
      <w:r>
        <w:rPr>
          <w:lang w:eastAsia="x-none"/>
        </w:rPr>
        <w:t>ay be needed</w:t>
      </w:r>
      <w:r w:rsidR="00B955C9">
        <w:rPr>
          <w:lang w:eastAsia="x-none"/>
        </w:rPr>
        <w:t xml:space="preserve"> for eNB’s scheduling to avoid UL-DL collisions in FDD-HD.</w:t>
      </w:r>
      <w:r>
        <w:rPr>
          <w:lang w:eastAsia="x-none"/>
        </w:rPr>
        <w:t xml:space="preserve"> Hence, the main additional effort to support the update of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after initial access is </w:t>
      </w:r>
      <w:r w:rsidR="00276F72">
        <w:t xml:space="preserve">eNB’s </w:t>
      </w:r>
      <w:r>
        <w:t xml:space="preserve">signaling of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w:t>
      </w:r>
    </w:p>
    <w:p w14:paraId="263D1FD9" w14:textId="11FB8B6C" w:rsidR="00B33081" w:rsidRDefault="00B33081" w:rsidP="00B955C9">
      <w:pPr>
        <w:jc w:val="both"/>
      </w:pPr>
    </w:p>
    <w:p w14:paraId="5F74785C" w14:textId="77269289" w:rsidR="00B33081" w:rsidRDefault="00B33081" w:rsidP="00B955C9">
      <w:pPr>
        <w:jc w:val="both"/>
        <w:rPr>
          <w:lang w:eastAsia="x-none"/>
        </w:rPr>
      </w:pPr>
      <w:r>
        <w:t>Overall,</w:t>
      </w:r>
      <w:r w:rsidR="00276F72">
        <w:t xml:space="preserve"> RAN1 needs to study </w:t>
      </w:r>
      <w:r>
        <w:t xml:space="preserve">the necessity of supporting the update of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after initial access</w:t>
      </w:r>
      <w:r>
        <w:rPr>
          <w:lang w:eastAsia="x-none"/>
        </w:rPr>
        <w:t xml:space="preserve">. </w:t>
      </w:r>
    </w:p>
    <w:p w14:paraId="68F99907" w14:textId="4A709BC0" w:rsidR="00B955C9" w:rsidRDefault="00B955C9" w:rsidP="008F05B6">
      <w:pPr>
        <w:jc w:val="both"/>
      </w:pPr>
    </w:p>
    <w:p w14:paraId="70CD077C" w14:textId="6B6520A6" w:rsidR="00B33081" w:rsidRDefault="00B33081" w:rsidP="00B33081">
      <w:pPr>
        <w:jc w:val="both"/>
        <w:rPr>
          <w:i/>
        </w:rPr>
      </w:pPr>
      <w:r w:rsidRPr="00756873">
        <w:rPr>
          <w:b/>
          <w:i/>
          <w:u w:val="single"/>
        </w:rPr>
        <w:t xml:space="preserve">Proposal </w:t>
      </w:r>
      <w:r w:rsidR="00652628">
        <w:rPr>
          <w:b/>
          <w:i/>
          <w:u w:val="single"/>
        </w:rPr>
        <w:t>3</w:t>
      </w:r>
      <w:r w:rsidRPr="00756873">
        <w:rPr>
          <w:b/>
          <w:i/>
          <w:u w:val="single"/>
        </w:rPr>
        <w:t>:</w:t>
      </w:r>
      <w:r w:rsidRPr="00756873">
        <w:rPr>
          <w:i/>
        </w:rPr>
        <w:t xml:space="preserve"> </w:t>
      </w:r>
      <w:r>
        <w:rPr>
          <w:i/>
        </w:rPr>
        <w:t xml:space="preserve">RAN1 to study the necessity of updating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i/>
        </w:rPr>
        <w:t xml:space="preserve"> after initial access. </w:t>
      </w:r>
    </w:p>
    <w:p w14:paraId="5D13F867" w14:textId="77777777" w:rsidR="00B955C9" w:rsidRDefault="00B955C9" w:rsidP="008F05B6">
      <w:pPr>
        <w:jc w:val="both"/>
        <w:rPr>
          <w:bCs/>
          <w:iCs/>
        </w:rPr>
      </w:pPr>
    </w:p>
    <w:p w14:paraId="23191A88" w14:textId="01570CA4" w:rsidR="00A109FD" w:rsidRDefault="00276F72" w:rsidP="00276F72">
      <w:pPr>
        <w:jc w:val="both"/>
        <w:rPr>
          <w:bCs/>
          <w:iCs/>
        </w:rPr>
      </w:pPr>
      <w:r>
        <w:rPr>
          <w:bCs/>
          <w:iCs/>
        </w:rPr>
        <w:t xml:space="preserve">In initial access, after UE sends PRACH, it waits for the RAR from network. </w:t>
      </w:r>
      <w:r w:rsidR="00A109FD">
        <w:rPr>
          <w:bCs/>
          <w:iCs/>
        </w:rPr>
        <w:t xml:space="preserve">In NB-IoT, RAR window starts 41 subframes after the last subframe of PRACH transmission. This gap is used for UE to switch from transmission mode to reception mode. </w:t>
      </w:r>
    </w:p>
    <w:p w14:paraId="5F9EB4E8" w14:textId="77777777" w:rsidR="00A109FD" w:rsidRDefault="00A109FD" w:rsidP="00276F72">
      <w:pPr>
        <w:jc w:val="both"/>
        <w:rPr>
          <w:bCs/>
          <w:iCs/>
        </w:rPr>
      </w:pPr>
    </w:p>
    <w:p w14:paraId="2A6A86E5" w14:textId="297E0A50" w:rsidR="00276F72" w:rsidRDefault="00276F72" w:rsidP="00276F72">
      <w:pPr>
        <w:jc w:val="both"/>
        <w:rPr>
          <w:bCs/>
          <w:iCs/>
        </w:rPr>
      </w:pPr>
      <w:r>
        <w:rPr>
          <w:bCs/>
          <w:iCs/>
        </w:rPr>
        <w:t>The large TA value in NTN needs to be considered in determining the RAR window starting time. Due to the large propagation delay in NTN, a UE expect</w:t>
      </w:r>
      <w:r w:rsidR="00A109FD">
        <w:rPr>
          <w:bCs/>
          <w:iCs/>
        </w:rPr>
        <w:t>s</w:t>
      </w:r>
      <w:r>
        <w:rPr>
          <w:bCs/>
          <w:iCs/>
        </w:rPr>
        <w:t xml:space="preserve"> </w:t>
      </w:r>
      <w:r w:rsidR="00A109FD">
        <w:rPr>
          <w:bCs/>
          <w:iCs/>
        </w:rPr>
        <w:t xml:space="preserve">a larger gap than in terrestrial network </w:t>
      </w:r>
      <w:r>
        <w:rPr>
          <w:bCs/>
          <w:iCs/>
        </w:rPr>
        <w:t xml:space="preserve">to receive RAR after it transmits PRACH. </w:t>
      </w:r>
      <w:r w:rsidR="00A109FD">
        <w:rPr>
          <w:bCs/>
          <w:iCs/>
        </w:rPr>
        <w:t>I</w:t>
      </w:r>
      <w:r>
        <w:rPr>
          <w:bCs/>
          <w:iCs/>
        </w:rPr>
        <w:t xml:space="preserve">t is beneficial to introduce an offset of RAR window starting time. </w:t>
      </w:r>
    </w:p>
    <w:p w14:paraId="79B611DF" w14:textId="58D8A1BB" w:rsidR="00276F72" w:rsidRDefault="00276F72" w:rsidP="00276F72">
      <w:pPr>
        <w:jc w:val="both"/>
        <w:rPr>
          <w:bCs/>
          <w:iCs/>
        </w:rPr>
      </w:pPr>
    </w:p>
    <w:p w14:paraId="09C15762" w14:textId="7B561AD5" w:rsidR="00276F72" w:rsidRDefault="00276F72" w:rsidP="00276F72">
      <w:pPr>
        <w:jc w:val="both"/>
        <w:rPr>
          <w:bCs/>
          <w:iCs/>
        </w:rPr>
      </w:pPr>
      <w:r>
        <w:rPr>
          <w:bCs/>
          <w:iCs/>
        </w:rPr>
        <w:t>The UE specific RTT to eNB accurately matches the expected earliest RAR reception time, and hence can be used as the RAR window offset. The UE specific RTT to eNB is equal to the sum of the RTT between UE and satellite and the</w:t>
      </w:r>
      <w:r w:rsidR="00112194">
        <w:rPr>
          <w:bCs/>
          <w:iCs/>
        </w:rPr>
        <w:t xml:space="preserve"> feeder link</w:t>
      </w:r>
      <w:r>
        <w:rPr>
          <w:bCs/>
          <w:iCs/>
        </w:rPr>
        <w:t xml:space="preserve"> RTT. The former RTT is based on UE measurement, and the </w:t>
      </w:r>
      <w:r w:rsidR="00112194">
        <w:rPr>
          <w:bCs/>
          <w:iCs/>
        </w:rPr>
        <w:t>feeder link</w:t>
      </w:r>
      <w:r>
        <w:rPr>
          <w:bCs/>
          <w:iCs/>
        </w:rPr>
        <w:t xml:space="preserve"> RTT is broadcasted by network.</w:t>
      </w:r>
      <w:r w:rsidR="00112194">
        <w:rPr>
          <w:bCs/>
          <w:iCs/>
        </w:rPr>
        <w:t xml:space="preserve"> Since the RAR window offset is used in initial access, it is necessary to carry feeder link RTT in system information. </w:t>
      </w:r>
    </w:p>
    <w:p w14:paraId="7A92C374" w14:textId="77777777" w:rsidR="00DD3596" w:rsidRPr="00DD3596" w:rsidRDefault="00DD3596" w:rsidP="008F05B6">
      <w:pPr>
        <w:jc w:val="both"/>
        <w:rPr>
          <w:bCs/>
          <w:iCs/>
        </w:rPr>
      </w:pPr>
    </w:p>
    <w:p w14:paraId="4C301B3E" w14:textId="6CFE8876" w:rsidR="00DD3596" w:rsidRDefault="001478D4" w:rsidP="008F05B6">
      <w:pPr>
        <w:jc w:val="both"/>
        <w:rPr>
          <w:i/>
        </w:rPr>
      </w:pPr>
      <w:r w:rsidRPr="00756873">
        <w:rPr>
          <w:b/>
          <w:i/>
          <w:u w:val="single"/>
        </w:rPr>
        <w:t xml:space="preserve">Proposal </w:t>
      </w:r>
      <w:r w:rsidR="00652628">
        <w:rPr>
          <w:b/>
          <w:i/>
          <w:u w:val="single"/>
        </w:rPr>
        <w:t>4</w:t>
      </w:r>
      <w:r w:rsidRPr="00756873">
        <w:rPr>
          <w:b/>
          <w:i/>
          <w:u w:val="single"/>
        </w:rPr>
        <w:t>:</w:t>
      </w:r>
      <w:r w:rsidRPr="00756873">
        <w:rPr>
          <w:i/>
        </w:rPr>
        <w:t xml:space="preserve"> </w:t>
      </w:r>
      <w:r>
        <w:rPr>
          <w:i/>
        </w:rPr>
        <w:t>RAR window offset is set as the UE specific RT</w:t>
      </w:r>
      <w:r w:rsidR="00112194">
        <w:rPr>
          <w:i/>
        </w:rPr>
        <w:t>T</w:t>
      </w:r>
      <w:r>
        <w:rPr>
          <w:i/>
        </w:rPr>
        <w:t xml:space="preserve"> to eNB</w:t>
      </w:r>
      <w:r w:rsidR="00112194">
        <w:rPr>
          <w:i/>
        </w:rPr>
        <w:t xml:space="preserve">. </w:t>
      </w:r>
      <w:r w:rsidR="00DD3596">
        <w:rPr>
          <w:i/>
        </w:rPr>
        <w:t xml:space="preserve"> </w:t>
      </w:r>
    </w:p>
    <w:p w14:paraId="5112D46C" w14:textId="77777777" w:rsidR="00942168" w:rsidRDefault="00942168" w:rsidP="008F05B6">
      <w:pPr>
        <w:jc w:val="both"/>
        <w:rPr>
          <w:i/>
        </w:rPr>
      </w:pPr>
    </w:p>
    <w:p w14:paraId="7F7341BF" w14:textId="770B9AE7" w:rsidR="00670EF9" w:rsidRPr="00112194" w:rsidRDefault="00DD3596" w:rsidP="00916B3D">
      <w:pPr>
        <w:jc w:val="both"/>
      </w:pPr>
      <w:r w:rsidRPr="00756873">
        <w:rPr>
          <w:b/>
          <w:i/>
          <w:u w:val="single"/>
        </w:rPr>
        <w:t xml:space="preserve">Proposal </w:t>
      </w:r>
      <w:r w:rsidR="00652628">
        <w:rPr>
          <w:b/>
          <w:i/>
          <w:u w:val="single"/>
        </w:rPr>
        <w:t>5</w:t>
      </w:r>
      <w:r w:rsidRPr="00756873">
        <w:rPr>
          <w:b/>
          <w:i/>
          <w:u w:val="single"/>
        </w:rPr>
        <w:t>:</w:t>
      </w:r>
      <w:r>
        <w:rPr>
          <w:i/>
        </w:rPr>
        <w:t xml:space="preserve"> Feeder link RT</w:t>
      </w:r>
      <w:r w:rsidR="00112194">
        <w:rPr>
          <w:i/>
        </w:rPr>
        <w:t>T</w:t>
      </w:r>
      <w:r>
        <w:rPr>
          <w:i/>
        </w:rPr>
        <w:t xml:space="preserve"> is broadcasted</w:t>
      </w:r>
      <w:r w:rsidR="00942168">
        <w:rPr>
          <w:i/>
        </w:rPr>
        <w:t xml:space="preserve"> </w:t>
      </w:r>
      <w:r w:rsidR="00CC2800">
        <w:rPr>
          <w:i/>
        </w:rPr>
        <w:t>in</w:t>
      </w:r>
      <w:r w:rsidR="00942168">
        <w:rPr>
          <w:i/>
        </w:rPr>
        <w:t xml:space="preserve"> system information</w:t>
      </w:r>
      <w:r>
        <w:rPr>
          <w:i/>
        </w:rPr>
        <w:t>.</w:t>
      </w:r>
      <w:r w:rsidR="00942168">
        <w:rPr>
          <w:i/>
        </w:rPr>
        <w:t xml:space="preserve"> </w:t>
      </w:r>
    </w:p>
    <w:p w14:paraId="32662686" w14:textId="52001F73" w:rsidR="00DE52EE" w:rsidRPr="00DE52EE" w:rsidRDefault="00DE52EE" w:rsidP="00163AAA">
      <w:pPr>
        <w:jc w:val="both"/>
        <w:rPr>
          <w:i/>
        </w:rPr>
      </w:pPr>
    </w:p>
    <w:p w14:paraId="2896E657" w14:textId="2DF29AD0" w:rsidR="00854A60" w:rsidRPr="00A6576F" w:rsidRDefault="009C5A97" w:rsidP="00FB330B">
      <w:pPr>
        <w:pStyle w:val="Heading1"/>
      </w:pPr>
      <w:r w:rsidRPr="00A6576F">
        <w:lastRenderedPageBreak/>
        <w:t>Conclusion</w:t>
      </w:r>
    </w:p>
    <w:p w14:paraId="1C116919" w14:textId="51C12C89" w:rsidR="009C0798" w:rsidRDefault="005B2938" w:rsidP="009C0798">
      <w:pPr>
        <w:jc w:val="both"/>
      </w:pPr>
      <w:r w:rsidRPr="00B704B6">
        <w:rPr>
          <w:rFonts w:eastAsia="MS Mincho"/>
          <w:lang w:eastAsia="ja-JP"/>
        </w:rPr>
        <w:t xml:space="preserve">In this contribution, we </w:t>
      </w:r>
      <w:r w:rsidR="009C0798">
        <w:rPr>
          <w:szCs w:val="20"/>
        </w:rPr>
        <w:t xml:space="preserve">provided our views on </w:t>
      </w:r>
      <w:r w:rsidR="001F0636">
        <w:rPr>
          <w:szCs w:val="20"/>
        </w:rPr>
        <w:t xml:space="preserve">timing </w:t>
      </w:r>
      <w:r w:rsidR="007C6F14">
        <w:rPr>
          <w:szCs w:val="20"/>
        </w:rPr>
        <w:t>relationship</w:t>
      </w:r>
      <w:r w:rsidR="009C0798">
        <w:rPr>
          <w:szCs w:val="20"/>
        </w:rPr>
        <w:t xml:space="preserve"> enhancement for </w:t>
      </w:r>
      <w:r w:rsidR="00DE52EE">
        <w:rPr>
          <w:szCs w:val="20"/>
        </w:rPr>
        <w:t xml:space="preserve">IoT </w:t>
      </w:r>
      <w:r w:rsidR="009C0798">
        <w:rPr>
          <w:szCs w:val="20"/>
        </w:rPr>
        <w:t xml:space="preserve">NTN. </w:t>
      </w:r>
      <w:r w:rsidR="009C0798">
        <w:t xml:space="preserve">Our proposals are as follows: </w:t>
      </w:r>
    </w:p>
    <w:p w14:paraId="7AD66FF6" w14:textId="08DA520C" w:rsidR="008E7823" w:rsidRDefault="008E7823" w:rsidP="009C0798">
      <w:pPr>
        <w:jc w:val="both"/>
      </w:pPr>
    </w:p>
    <w:p w14:paraId="695E8476" w14:textId="77777777" w:rsidR="00C9425C" w:rsidRPr="00652628" w:rsidRDefault="00C9425C" w:rsidP="00C9425C">
      <w:pPr>
        <w:jc w:val="both"/>
        <w:rPr>
          <w:rFonts w:eastAsia="Calibri"/>
          <w:i/>
          <w:iCs/>
        </w:rPr>
      </w:pPr>
      <w:r w:rsidRPr="00756873">
        <w:rPr>
          <w:b/>
          <w:i/>
          <w:u w:val="single"/>
        </w:rPr>
        <w:t xml:space="preserve">Proposal </w:t>
      </w:r>
      <w:r>
        <w:rPr>
          <w:b/>
          <w:i/>
          <w:u w:val="single"/>
        </w:rPr>
        <w:t>1</w:t>
      </w:r>
      <w:r w:rsidRPr="00756873">
        <w:rPr>
          <w:b/>
          <w:i/>
          <w:u w:val="single"/>
        </w:rPr>
        <w:t>:</w:t>
      </w:r>
      <w:r w:rsidRPr="00756873">
        <w:rPr>
          <w:i/>
        </w:rPr>
        <w:t xml:space="preserve"> </w:t>
      </w:r>
      <w:r w:rsidRPr="00652628">
        <w:rPr>
          <w:rFonts w:eastAsia="Calibri"/>
          <w:i/>
          <w:iCs/>
        </w:rPr>
        <w:t xml:space="preserve">The following eMTC timing relationships need enhancing for </w:t>
      </w:r>
      <w:r w:rsidRPr="00652628">
        <w:rPr>
          <w:i/>
          <w:iCs/>
        </w:rPr>
        <w:t>essential minimum functionality of</w:t>
      </w:r>
      <w:r w:rsidRPr="00652628">
        <w:rPr>
          <w:b/>
          <w:bCs/>
          <w:i/>
          <w:iCs/>
        </w:rPr>
        <w:t xml:space="preserve"> </w:t>
      </w:r>
      <w:r w:rsidRPr="00652628">
        <w:rPr>
          <w:rFonts w:eastAsia="Calibri"/>
          <w:i/>
          <w:iCs/>
        </w:rPr>
        <w:t>IoT NTN:</w:t>
      </w:r>
    </w:p>
    <w:p w14:paraId="6A0C8180" w14:textId="77777777" w:rsidR="00C9425C" w:rsidRPr="00652628" w:rsidRDefault="00C9425C" w:rsidP="00C9425C">
      <w:pPr>
        <w:numPr>
          <w:ilvl w:val="0"/>
          <w:numId w:val="36"/>
        </w:numPr>
        <w:jc w:val="both"/>
        <w:rPr>
          <w:i/>
          <w:iCs/>
          <w:lang w:eastAsia="x-none"/>
        </w:rPr>
      </w:pPr>
      <w:r w:rsidRPr="00652628">
        <w:rPr>
          <w:i/>
          <w:iCs/>
          <w:lang w:eastAsia="x-none"/>
        </w:rPr>
        <w:t xml:space="preserve">MPDCCH to PUSCH </w:t>
      </w:r>
    </w:p>
    <w:p w14:paraId="7CD0F525" w14:textId="77777777" w:rsidR="00C9425C" w:rsidRPr="00652628" w:rsidRDefault="00C9425C" w:rsidP="00C9425C">
      <w:pPr>
        <w:numPr>
          <w:ilvl w:val="0"/>
          <w:numId w:val="36"/>
        </w:numPr>
        <w:jc w:val="both"/>
        <w:rPr>
          <w:i/>
          <w:iCs/>
          <w:lang w:eastAsia="x-none"/>
        </w:rPr>
      </w:pPr>
      <w:r w:rsidRPr="00652628">
        <w:rPr>
          <w:i/>
          <w:iCs/>
          <w:lang w:eastAsia="x-none"/>
        </w:rPr>
        <w:t xml:space="preserve">RAR grant to PUSCH </w:t>
      </w:r>
    </w:p>
    <w:p w14:paraId="775990FD" w14:textId="77777777" w:rsidR="00C9425C" w:rsidRPr="00652628" w:rsidRDefault="00C9425C" w:rsidP="00C9425C">
      <w:pPr>
        <w:numPr>
          <w:ilvl w:val="0"/>
          <w:numId w:val="36"/>
        </w:numPr>
        <w:jc w:val="both"/>
        <w:rPr>
          <w:i/>
          <w:iCs/>
          <w:lang w:eastAsia="x-none"/>
        </w:rPr>
      </w:pPr>
      <w:r w:rsidRPr="00652628">
        <w:rPr>
          <w:i/>
          <w:iCs/>
          <w:lang w:eastAsia="x-none"/>
        </w:rPr>
        <w:t xml:space="preserve">MPDCCH to scheduled uplink SPS </w:t>
      </w:r>
    </w:p>
    <w:p w14:paraId="421C2030" w14:textId="77777777" w:rsidR="00C9425C" w:rsidRPr="00652628" w:rsidRDefault="00C9425C" w:rsidP="00C9425C">
      <w:pPr>
        <w:numPr>
          <w:ilvl w:val="0"/>
          <w:numId w:val="36"/>
        </w:numPr>
        <w:jc w:val="both"/>
        <w:rPr>
          <w:i/>
          <w:iCs/>
          <w:lang w:eastAsia="x-none"/>
        </w:rPr>
      </w:pPr>
      <w:r w:rsidRPr="00652628">
        <w:rPr>
          <w:i/>
          <w:iCs/>
          <w:lang w:eastAsia="x-none"/>
        </w:rPr>
        <w:t>P</w:t>
      </w:r>
      <w:r w:rsidRPr="00652628">
        <w:rPr>
          <w:i/>
          <w:iCs/>
          <w:color w:val="FF0000"/>
          <w:lang w:eastAsia="x-none"/>
        </w:rPr>
        <w:t>D</w:t>
      </w:r>
      <w:r w:rsidRPr="00652628">
        <w:rPr>
          <w:i/>
          <w:iCs/>
          <w:lang w:eastAsia="x-none"/>
        </w:rPr>
        <w:t xml:space="preserve">SCH to HARQ-ACK on PUCCH </w:t>
      </w:r>
    </w:p>
    <w:p w14:paraId="4C0BA907" w14:textId="77777777" w:rsidR="00C9425C" w:rsidRPr="00652628" w:rsidRDefault="00C9425C" w:rsidP="00C9425C">
      <w:pPr>
        <w:numPr>
          <w:ilvl w:val="0"/>
          <w:numId w:val="36"/>
        </w:numPr>
        <w:jc w:val="both"/>
        <w:rPr>
          <w:i/>
          <w:iCs/>
          <w:lang w:eastAsia="x-none"/>
        </w:rPr>
      </w:pPr>
      <w:r w:rsidRPr="00652628">
        <w:rPr>
          <w:i/>
          <w:iCs/>
          <w:lang w:eastAsia="x-none"/>
        </w:rPr>
        <w:t xml:space="preserve">CSI reference resource timing </w:t>
      </w:r>
    </w:p>
    <w:p w14:paraId="76605857" w14:textId="77777777" w:rsidR="00C9425C" w:rsidRPr="00652628" w:rsidRDefault="00C9425C" w:rsidP="00C9425C">
      <w:pPr>
        <w:numPr>
          <w:ilvl w:val="0"/>
          <w:numId w:val="36"/>
        </w:numPr>
        <w:jc w:val="both"/>
        <w:rPr>
          <w:i/>
          <w:iCs/>
          <w:lang w:eastAsia="x-none"/>
        </w:rPr>
      </w:pPr>
      <w:r w:rsidRPr="00652628">
        <w:rPr>
          <w:i/>
          <w:iCs/>
          <w:lang w:eastAsia="x-none"/>
        </w:rPr>
        <w:t xml:space="preserve">MPDCCH to aperiodic SRS </w:t>
      </w:r>
    </w:p>
    <w:p w14:paraId="692A09E6" w14:textId="77777777" w:rsidR="00C9425C" w:rsidRPr="00652628" w:rsidRDefault="00C9425C" w:rsidP="00C9425C">
      <w:pPr>
        <w:numPr>
          <w:ilvl w:val="0"/>
          <w:numId w:val="36"/>
        </w:numPr>
        <w:jc w:val="both"/>
        <w:rPr>
          <w:i/>
          <w:iCs/>
          <w:lang w:eastAsia="x-none"/>
        </w:rPr>
      </w:pPr>
      <w:r w:rsidRPr="00652628">
        <w:rPr>
          <w:i/>
          <w:iCs/>
          <w:lang w:eastAsia="x-none"/>
        </w:rPr>
        <w:t>Timing advance command activation</w:t>
      </w:r>
    </w:p>
    <w:p w14:paraId="0CCAA5FB" w14:textId="77777777" w:rsidR="00C9425C" w:rsidRPr="00652628" w:rsidRDefault="00C9425C" w:rsidP="00C9425C">
      <w:pPr>
        <w:numPr>
          <w:ilvl w:val="0"/>
          <w:numId w:val="36"/>
        </w:numPr>
        <w:jc w:val="both"/>
        <w:rPr>
          <w:i/>
          <w:iCs/>
          <w:lang w:eastAsia="x-none"/>
        </w:rPr>
      </w:pPr>
      <w:r w:rsidRPr="00652628">
        <w:rPr>
          <w:i/>
          <w:iCs/>
          <w:lang w:eastAsia="x-none"/>
        </w:rPr>
        <w:t>FFS: MPDCCH order to PRACH</w:t>
      </w:r>
    </w:p>
    <w:p w14:paraId="554E5776" w14:textId="77777777" w:rsidR="00C9425C" w:rsidRDefault="00C9425C" w:rsidP="00C9425C">
      <w:pPr>
        <w:numPr>
          <w:ilvl w:val="0"/>
          <w:numId w:val="36"/>
        </w:numPr>
        <w:jc w:val="both"/>
        <w:rPr>
          <w:i/>
          <w:iCs/>
          <w:lang w:eastAsia="x-none"/>
        </w:rPr>
      </w:pPr>
      <w:r w:rsidRPr="00652628">
        <w:rPr>
          <w:i/>
          <w:iCs/>
          <w:lang w:eastAsia="x-none"/>
        </w:rPr>
        <w:t>FFS: Other eMTC timing relationships</w:t>
      </w:r>
    </w:p>
    <w:p w14:paraId="397E3C6F" w14:textId="77777777" w:rsidR="00C9425C" w:rsidRPr="00652628" w:rsidRDefault="00C9425C" w:rsidP="00C9425C">
      <w:pPr>
        <w:jc w:val="both"/>
        <w:rPr>
          <w:i/>
          <w:iCs/>
          <w:lang w:eastAsia="x-none"/>
        </w:rPr>
      </w:pPr>
      <w:r>
        <w:rPr>
          <w:i/>
          <w:iCs/>
          <w:lang w:eastAsia="x-none"/>
        </w:rPr>
        <w:t xml:space="preserve">Note: This proposal is to replace the corresponding proposal in RAN1 #104b-e meeting. </w:t>
      </w:r>
    </w:p>
    <w:p w14:paraId="3A8A5EAA" w14:textId="77777777" w:rsidR="00C9425C" w:rsidRDefault="00C9425C" w:rsidP="009C0798">
      <w:pPr>
        <w:jc w:val="both"/>
      </w:pPr>
    </w:p>
    <w:p w14:paraId="2AE303C8" w14:textId="2C17B90D" w:rsidR="00112194" w:rsidRDefault="00112194" w:rsidP="00112194">
      <w:pPr>
        <w:jc w:val="both"/>
        <w:rPr>
          <w:i/>
        </w:rPr>
      </w:pPr>
      <w:r w:rsidRPr="00756873">
        <w:rPr>
          <w:b/>
          <w:i/>
          <w:u w:val="single"/>
        </w:rPr>
        <w:t xml:space="preserve">Proposal </w:t>
      </w:r>
      <w:r w:rsidR="00C9425C">
        <w:rPr>
          <w:b/>
          <w:i/>
          <w:u w:val="single"/>
        </w:rPr>
        <w:t>2</w:t>
      </w:r>
      <w:r w:rsidRPr="00756873">
        <w:rPr>
          <w:b/>
          <w:i/>
          <w:u w:val="single"/>
        </w:rPr>
        <w:t>:</w:t>
      </w:r>
      <w:r w:rsidRPr="00756873">
        <w:rPr>
          <w:i/>
        </w:rPr>
        <w:t xml:space="preserve"> </w:t>
      </w:r>
      <w:r>
        <w:rPr>
          <w:i/>
        </w:rPr>
        <w:t xml:space="preserve">A 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i/>
        </w:rPr>
        <w:t xml:space="preserve"> is broadcasted in system information. </w:t>
      </w:r>
    </w:p>
    <w:p w14:paraId="1023398A" w14:textId="77777777" w:rsidR="00112194" w:rsidRDefault="00112194" w:rsidP="009C0798">
      <w:pPr>
        <w:jc w:val="both"/>
      </w:pPr>
    </w:p>
    <w:p w14:paraId="2B2A1BE7" w14:textId="4739EE70" w:rsidR="00112194" w:rsidRDefault="00112194" w:rsidP="00112194">
      <w:pPr>
        <w:jc w:val="both"/>
        <w:rPr>
          <w:i/>
        </w:rPr>
      </w:pPr>
      <w:r w:rsidRPr="00756873">
        <w:rPr>
          <w:b/>
          <w:i/>
          <w:u w:val="single"/>
        </w:rPr>
        <w:t xml:space="preserve">Proposal </w:t>
      </w:r>
      <w:r w:rsidR="00C9425C">
        <w:rPr>
          <w:b/>
          <w:i/>
          <w:u w:val="single"/>
        </w:rPr>
        <w:t>3</w:t>
      </w:r>
      <w:r w:rsidRPr="00756873">
        <w:rPr>
          <w:b/>
          <w:i/>
          <w:u w:val="single"/>
        </w:rPr>
        <w:t>:</w:t>
      </w:r>
      <w:r w:rsidRPr="00756873">
        <w:rPr>
          <w:i/>
        </w:rPr>
        <w:t xml:space="preserve"> </w:t>
      </w:r>
      <w:r>
        <w:rPr>
          <w:i/>
        </w:rPr>
        <w:t xml:space="preserve">RAN1 to study the necessity of updating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i/>
        </w:rPr>
        <w:t xml:space="preserve"> after initial access. </w:t>
      </w:r>
    </w:p>
    <w:p w14:paraId="4AD6BD54" w14:textId="77777777" w:rsidR="00112194" w:rsidRDefault="00112194" w:rsidP="009C0798">
      <w:pPr>
        <w:jc w:val="both"/>
      </w:pPr>
    </w:p>
    <w:p w14:paraId="13D73A24" w14:textId="1E9B7F49" w:rsidR="00112194" w:rsidRDefault="00112194" w:rsidP="00112194">
      <w:pPr>
        <w:jc w:val="both"/>
        <w:rPr>
          <w:i/>
        </w:rPr>
      </w:pPr>
      <w:r w:rsidRPr="00756873">
        <w:rPr>
          <w:b/>
          <w:i/>
          <w:u w:val="single"/>
        </w:rPr>
        <w:t xml:space="preserve">Proposal </w:t>
      </w:r>
      <w:r w:rsidR="00C9425C">
        <w:rPr>
          <w:b/>
          <w:i/>
          <w:u w:val="single"/>
        </w:rPr>
        <w:t>4</w:t>
      </w:r>
      <w:r w:rsidRPr="00756873">
        <w:rPr>
          <w:b/>
          <w:i/>
          <w:u w:val="single"/>
        </w:rPr>
        <w:t>:</w:t>
      </w:r>
      <w:r w:rsidRPr="00756873">
        <w:rPr>
          <w:i/>
        </w:rPr>
        <w:t xml:space="preserve"> </w:t>
      </w:r>
      <w:r>
        <w:rPr>
          <w:i/>
        </w:rPr>
        <w:t xml:space="preserve">RAR window offset is set as the UE specific RTT to eNB.  </w:t>
      </w:r>
    </w:p>
    <w:p w14:paraId="42DE3EA3" w14:textId="77777777" w:rsidR="00112194" w:rsidRDefault="00112194" w:rsidP="00112194">
      <w:pPr>
        <w:jc w:val="both"/>
        <w:rPr>
          <w:i/>
        </w:rPr>
      </w:pPr>
    </w:p>
    <w:p w14:paraId="6315B899" w14:textId="0D9256C2" w:rsidR="00112194" w:rsidRPr="00112194" w:rsidRDefault="00112194" w:rsidP="00112194">
      <w:pPr>
        <w:jc w:val="both"/>
      </w:pPr>
      <w:r w:rsidRPr="00756873">
        <w:rPr>
          <w:b/>
          <w:i/>
          <w:u w:val="single"/>
        </w:rPr>
        <w:t xml:space="preserve">Proposal </w:t>
      </w:r>
      <w:r w:rsidR="00C9425C">
        <w:rPr>
          <w:b/>
          <w:i/>
          <w:u w:val="single"/>
        </w:rPr>
        <w:t>5</w:t>
      </w:r>
      <w:r w:rsidRPr="00756873">
        <w:rPr>
          <w:b/>
          <w:i/>
          <w:u w:val="single"/>
        </w:rPr>
        <w:t>:</w:t>
      </w:r>
      <w:r>
        <w:rPr>
          <w:i/>
        </w:rPr>
        <w:t xml:space="preserve"> Feeder link RTT is broadcasted in system information. </w:t>
      </w:r>
    </w:p>
    <w:p w14:paraId="51A393D5" w14:textId="77777777" w:rsidR="00E42704" w:rsidRPr="00FD4C3F" w:rsidRDefault="00E42704" w:rsidP="00B42176">
      <w:pPr>
        <w:jc w:val="both"/>
        <w:rPr>
          <w:i/>
        </w:rPr>
      </w:pPr>
    </w:p>
    <w:p w14:paraId="2E75F001" w14:textId="77777777" w:rsidR="007E70BB" w:rsidRPr="00A6576F" w:rsidRDefault="005C63AE" w:rsidP="007E70BB">
      <w:pPr>
        <w:pStyle w:val="Heading1"/>
      </w:pPr>
      <w:r w:rsidRPr="00A6576F">
        <w:t>References</w:t>
      </w:r>
    </w:p>
    <w:p w14:paraId="0449C24B" w14:textId="3F084835" w:rsidR="00407950" w:rsidRDefault="00407950" w:rsidP="0040795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46861923"/>
      <w:bookmarkStart w:id="1" w:name="_Ref30519541"/>
      <w:bookmarkStart w:id="2" w:name="_Ref30499280"/>
      <w:r>
        <w:t>RP-20</w:t>
      </w:r>
      <w:r w:rsidR="00F94D45">
        <w:t>2</w:t>
      </w:r>
      <w:r w:rsidR="00815CE8">
        <w:t>689</w:t>
      </w:r>
      <w:r>
        <w:t xml:space="preserve">, </w:t>
      </w:r>
      <w:r w:rsidR="00AF6AD3">
        <w:t>“</w:t>
      </w:r>
      <w:r w:rsidR="00815CE8">
        <w:t>New study WID on NB-IoT/eMTC support for NTN</w:t>
      </w:r>
      <w:r>
        <w:t>,</w:t>
      </w:r>
      <w:r w:rsidR="00AF6AD3">
        <w:t>”</w:t>
      </w:r>
      <w:r>
        <w:t xml:space="preserve"> </w:t>
      </w:r>
      <w:r w:rsidR="00F94D45">
        <w:t>Dec</w:t>
      </w:r>
      <w:r>
        <w:t>. 2020.</w:t>
      </w:r>
      <w:bookmarkEnd w:id="0"/>
      <w:r>
        <w:t xml:space="preserve"> </w:t>
      </w:r>
    </w:p>
    <w:p w14:paraId="7BEAAC42" w14:textId="1B456CF0" w:rsidR="00815CE8" w:rsidRDefault="00815CE8" w:rsidP="00815CE8">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53646739"/>
      <w:bookmarkEnd w:id="1"/>
      <w:bookmarkEnd w:id="2"/>
      <w:r>
        <w:t>3GPP TR 38.821, Solution for NR to support non terrestrial networks (NTN), v. 16.</w:t>
      </w:r>
      <w:r w:rsidR="008C45F6">
        <w:t>0</w:t>
      </w:r>
      <w:r>
        <w:t>.0, Dec. 2019.</w:t>
      </w:r>
      <w:bookmarkEnd w:id="3"/>
    </w:p>
    <w:p w14:paraId="4E2A30E4" w14:textId="63E380E3" w:rsidR="00D719CB" w:rsidRDefault="00D719CB" w:rsidP="00D719CB">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65502314"/>
      <w:r>
        <w:t>Chairman’s Notes, 3GPP TSG RAN1 WG1 #104</w:t>
      </w:r>
      <w:r w:rsidR="006942FF">
        <w:t>b</w:t>
      </w:r>
      <w:r>
        <w:t xml:space="preserve">-e Meeting, </w:t>
      </w:r>
      <w:r w:rsidR="006942FF">
        <w:t>Apr</w:t>
      </w:r>
      <w:r>
        <w:t>. 2021.</w:t>
      </w:r>
      <w:bookmarkEnd w:id="4"/>
    </w:p>
    <w:p w14:paraId="064ED6BB" w14:textId="24ABCB14" w:rsidR="008D254E" w:rsidRPr="00175F67" w:rsidRDefault="00D719CB" w:rsidP="00C9425C">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 w:name="_Ref65578963"/>
      <w:r>
        <w:t>R1-210</w:t>
      </w:r>
      <w:r w:rsidR="006942FF">
        <w:t>4083</w:t>
      </w:r>
      <w:r>
        <w:t>, “</w:t>
      </w:r>
      <w:r w:rsidRPr="00D719CB">
        <w:t>FL summary #</w:t>
      </w:r>
      <w:r w:rsidR="006942FF">
        <w:t>4</w:t>
      </w:r>
      <w:r w:rsidRPr="00D719CB">
        <w:t xml:space="preserve"> of AI 8.15.3 Timing relationship for IoT-NTN</w:t>
      </w:r>
      <w:r>
        <w:t xml:space="preserve">”, </w:t>
      </w:r>
      <w:r w:rsidR="006942FF">
        <w:t>Apr</w:t>
      </w:r>
      <w:r>
        <w:t>. 2021.</w:t>
      </w:r>
      <w:bookmarkEnd w:id="5"/>
      <w:r>
        <w:t xml:space="preserve">  </w:t>
      </w:r>
      <w:r w:rsidR="008D254E">
        <w:t xml:space="preserve"> </w:t>
      </w:r>
    </w:p>
    <w:sectPr w:rsidR="008D254E" w:rsidRPr="00175F67"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091B0C" w14:textId="77777777" w:rsidR="006A6556" w:rsidRDefault="006A6556">
      <w:r>
        <w:separator/>
      </w:r>
    </w:p>
  </w:endnote>
  <w:endnote w:type="continuationSeparator" w:id="0">
    <w:p w14:paraId="56204E38" w14:textId="77777777" w:rsidR="006A6556" w:rsidRDefault="006A6556">
      <w:r>
        <w:continuationSeparator/>
      </w:r>
    </w:p>
  </w:endnote>
  <w:endnote w:type="continuationNotice" w:id="1">
    <w:p w14:paraId="44939981" w14:textId="77777777" w:rsidR="006A6556" w:rsidRDefault="006A65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E5E944" w14:textId="77777777" w:rsidR="006A6556" w:rsidRDefault="006A6556">
      <w:r>
        <w:separator/>
      </w:r>
    </w:p>
  </w:footnote>
  <w:footnote w:type="continuationSeparator" w:id="0">
    <w:p w14:paraId="3E514FFC" w14:textId="77777777" w:rsidR="006A6556" w:rsidRDefault="006A6556">
      <w:r>
        <w:continuationSeparator/>
      </w:r>
    </w:p>
  </w:footnote>
  <w:footnote w:type="continuationNotice" w:id="1">
    <w:p w14:paraId="680A7FB6" w14:textId="77777777" w:rsidR="006A6556" w:rsidRDefault="006A655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CEB7AF6"/>
    <w:multiLevelType w:val="hybridMultilevel"/>
    <w:tmpl w:val="E23E2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E9129C4"/>
    <w:multiLevelType w:val="hybridMultilevel"/>
    <w:tmpl w:val="0100AD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5DE6B3D"/>
    <w:multiLevelType w:val="hybridMultilevel"/>
    <w:tmpl w:val="BD6C8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A802C91"/>
    <w:multiLevelType w:val="multilevel"/>
    <w:tmpl w:val="5A802C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31" w15:restartNumberingAfterBreak="0">
    <w:nsid w:val="5FE81B90"/>
    <w:multiLevelType w:val="hybridMultilevel"/>
    <w:tmpl w:val="1BE46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68C22903"/>
    <w:multiLevelType w:val="multilevel"/>
    <w:tmpl w:val="68C229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F0E2FB9"/>
    <w:multiLevelType w:val="hybridMultilevel"/>
    <w:tmpl w:val="3392B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0"/>
  </w:num>
  <w:num w:numId="3">
    <w:abstractNumId w:val="16"/>
  </w:num>
  <w:num w:numId="4">
    <w:abstractNumId w:val="17"/>
  </w:num>
  <w:num w:numId="5">
    <w:abstractNumId w:val="13"/>
  </w:num>
  <w:num w:numId="6">
    <w:abstractNumId w:val="19"/>
  </w:num>
  <w:num w:numId="7">
    <w:abstractNumId w:val="26"/>
  </w:num>
  <w:num w:numId="8">
    <w:abstractNumId w:val="14"/>
  </w:num>
  <w:num w:numId="9">
    <w:abstractNumId w:val="22"/>
  </w:num>
  <w:num w:numId="10">
    <w:abstractNumId w:val="0"/>
  </w:num>
  <w:num w:numId="11">
    <w:abstractNumId w:val="30"/>
  </w:num>
  <w:num w:numId="12">
    <w:abstractNumId w:val="5"/>
  </w:num>
  <w:num w:numId="13">
    <w:abstractNumId w:val="24"/>
  </w:num>
  <w:num w:numId="14">
    <w:abstractNumId w:val="18"/>
  </w:num>
  <w:num w:numId="15">
    <w:abstractNumId w:val="33"/>
  </w:num>
  <w:num w:numId="16">
    <w:abstractNumId w:val="37"/>
  </w:num>
  <w:num w:numId="17">
    <w:abstractNumId w:val="11"/>
  </w:num>
  <w:num w:numId="18">
    <w:abstractNumId w:val="29"/>
  </w:num>
  <w:num w:numId="19">
    <w:abstractNumId w:val="15"/>
  </w:num>
  <w:num w:numId="20">
    <w:abstractNumId w:val="9"/>
  </w:num>
  <w:num w:numId="21">
    <w:abstractNumId w:val="23"/>
  </w:num>
  <w:num w:numId="22">
    <w:abstractNumId w:val="6"/>
  </w:num>
  <w:num w:numId="23">
    <w:abstractNumId w:val="21"/>
  </w:num>
  <w:num w:numId="24">
    <w:abstractNumId w:val="3"/>
  </w:num>
  <w:num w:numId="25">
    <w:abstractNumId w:val="7"/>
  </w:num>
  <w:num w:numId="26">
    <w:abstractNumId w:val="34"/>
  </w:num>
  <w:num w:numId="27">
    <w:abstractNumId w:val="2"/>
  </w:num>
  <w:num w:numId="28">
    <w:abstractNumId w:val="8"/>
  </w:num>
  <w:num w:numId="29">
    <w:abstractNumId w:val="32"/>
  </w:num>
  <w:num w:numId="30">
    <w:abstractNumId w:val="4"/>
  </w:num>
  <w:num w:numId="31">
    <w:abstractNumId w:val="27"/>
  </w:num>
  <w:num w:numId="32">
    <w:abstractNumId w:val="36"/>
  </w:num>
  <w:num w:numId="33">
    <w:abstractNumId w:val="31"/>
  </w:num>
  <w:num w:numId="34">
    <w:abstractNumId w:val="25"/>
  </w:num>
  <w:num w:numId="35">
    <w:abstractNumId w:val="28"/>
  </w:num>
  <w:num w:numId="36">
    <w:abstractNumId w:val="35"/>
  </w:num>
  <w:num w:numId="37">
    <w:abstractNumId w:val="12"/>
  </w:num>
  <w:num w:numId="38">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6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27DC0"/>
    <w:rsid w:val="0003198A"/>
    <w:rsid w:val="00031A91"/>
    <w:rsid w:val="000325B8"/>
    <w:rsid w:val="000338CF"/>
    <w:rsid w:val="00033B4F"/>
    <w:rsid w:val="00033F51"/>
    <w:rsid w:val="0003438B"/>
    <w:rsid w:val="000345BA"/>
    <w:rsid w:val="0003476B"/>
    <w:rsid w:val="00034C15"/>
    <w:rsid w:val="00035670"/>
    <w:rsid w:val="00035672"/>
    <w:rsid w:val="00036BA1"/>
    <w:rsid w:val="0003770D"/>
    <w:rsid w:val="00037E0E"/>
    <w:rsid w:val="00037FBF"/>
    <w:rsid w:val="0004032D"/>
    <w:rsid w:val="0004137F"/>
    <w:rsid w:val="00041768"/>
    <w:rsid w:val="00042269"/>
    <w:rsid w:val="000422E2"/>
    <w:rsid w:val="00042593"/>
    <w:rsid w:val="00042F22"/>
    <w:rsid w:val="000444EF"/>
    <w:rsid w:val="00044788"/>
    <w:rsid w:val="00044942"/>
    <w:rsid w:val="00044BF7"/>
    <w:rsid w:val="00045523"/>
    <w:rsid w:val="00045EB6"/>
    <w:rsid w:val="000460EB"/>
    <w:rsid w:val="000468D3"/>
    <w:rsid w:val="00046F1C"/>
    <w:rsid w:val="00047C44"/>
    <w:rsid w:val="00047D40"/>
    <w:rsid w:val="00050314"/>
    <w:rsid w:val="000504EF"/>
    <w:rsid w:val="00050779"/>
    <w:rsid w:val="000508AD"/>
    <w:rsid w:val="000514F9"/>
    <w:rsid w:val="0005170D"/>
    <w:rsid w:val="00051A1E"/>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90C"/>
    <w:rsid w:val="00064085"/>
    <w:rsid w:val="0006487E"/>
    <w:rsid w:val="000650C1"/>
    <w:rsid w:val="00065E1A"/>
    <w:rsid w:val="000668B8"/>
    <w:rsid w:val="00067759"/>
    <w:rsid w:val="000707A2"/>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3EAA"/>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2C7"/>
    <w:rsid w:val="000B0E9F"/>
    <w:rsid w:val="000B1180"/>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B7C45"/>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28F9"/>
    <w:rsid w:val="000E3413"/>
    <w:rsid w:val="000E3A5F"/>
    <w:rsid w:val="000E3B59"/>
    <w:rsid w:val="000E3CE6"/>
    <w:rsid w:val="000E49DC"/>
    <w:rsid w:val="000E4B42"/>
    <w:rsid w:val="000E5750"/>
    <w:rsid w:val="000E6FD6"/>
    <w:rsid w:val="000E7568"/>
    <w:rsid w:val="000E7757"/>
    <w:rsid w:val="000E7FA9"/>
    <w:rsid w:val="000F06D6"/>
    <w:rsid w:val="000F0EB1"/>
    <w:rsid w:val="000F1106"/>
    <w:rsid w:val="000F186D"/>
    <w:rsid w:val="000F19FE"/>
    <w:rsid w:val="000F2053"/>
    <w:rsid w:val="000F2947"/>
    <w:rsid w:val="000F3BE9"/>
    <w:rsid w:val="000F3F6C"/>
    <w:rsid w:val="000F4E33"/>
    <w:rsid w:val="000F4E73"/>
    <w:rsid w:val="000F5184"/>
    <w:rsid w:val="000F63FD"/>
    <w:rsid w:val="000F6DF3"/>
    <w:rsid w:val="000F75D8"/>
    <w:rsid w:val="001002DA"/>
    <w:rsid w:val="001005FF"/>
    <w:rsid w:val="00100D9C"/>
    <w:rsid w:val="001012B0"/>
    <w:rsid w:val="00102304"/>
    <w:rsid w:val="0010434A"/>
    <w:rsid w:val="001045CC"/>
    <w:rsid w:val="00104D81"/>
    <w:rsid w:val="001062FB"/>
    <w:rsid w:val="001063E6"/>
    <w:rsid w:val="0010678F"/>
    <w:rsid w:val="00106C42"/>
    <w:rsid w:val="0010713F"/>
    <w:rsid w:val="00107310"/>
    <w:rsid w:val="001076C5"/>
    <w:rsid w:val="00107864"/>
    <w:rsid w:val="00110596"/>
    <w:rsid w:val="00110C67"/>
    <w:rsid w:val="0011121F"/>
    <w:rsid w:val="00112194"/>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A5D"/>
    <w:rsid w:val="00140CDB"/>
    <w:rsid w:val="00140FC4"/>
    <w:rsid w:val="00140FE3"/>
    <w:rsid w:val="001426A2"/>
    <w:rsid w:val="00143656"/>
    <w:rsid w:val="00143695"/>
    <w:rsid w:val="00143DDE"/>
    <w:rsid w:val="00144892"/>
    <w:rsid w:val="00144A2C"/>
    <w:rsid w:val="00144A81"/>
    <w:rsid w:val="00145E5A"/>
    <w:rsid w:val="00145FE2"/>
    <w:rsid w:val="001469D4"/>
    <w:rsid w:val="001478D4"/>
    <w:rsid w:val="00147F55"/>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3AAA"/>
    <w:rsid w:val="001643A8"/>
    <w:rsid w:val="001644AA"/>
    <w:rsid w:val="00164617"/>
    <w:rsid w:val="00164D7A"/>
    <w:rsid w:val="00164EB3"/>
    <w:rsid w:val="001658F5"/>
    <w:rsid w:val="001659C1"/>
    <w:rsid w:val="00165E1B"/>
    <w:rsid w:val="00165F8E"/>
    <w:rsid w:val="00166025"/>
    <w:rsid w:val="00166030"/>
    <w:rsid w:val="00167FD2"/>
    <w:rsid w:val="001701F0"/>
    <w:rsid w:val="001702E2"/>
    <w:rsid w:val="00170763"/>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5F67"/>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518A"/>
    <w:rsid w:val="001A52C2"/>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05F"/>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2DED"/>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EDE"/>
    <w:rsid w:val="001D0FC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BD2"/>
    <w:rsid w:val="001E2DB2"/>
    <w:rsid w:val="001E416B"/>
    <w:rsid w:val="001E41F8"/>
    <w:rsid w:val="001E44E6"/>
    <w:rsid w:val="001E58DD"/>
    <w:rsid w:val="001E58E2"/>
    <w:rsid w:val="001E6091"/>
    <w:rsid w:val="001E6C57"/>
    <w:rsid w:val="001E7281"/>
    <w:rsid w:val="001E7AED"/>
    <w:rsid w:val="001F0636"/>
    <w:rsid w:val="001F07D8"/>
    <w:rsid w:val="001F087C"/>
    <w:rsid w:val="001F0B22"/>
    <w:rsid w:val="001F1025"/>
    <w:rsid w:val="001F19C8"/>
    <w:rsid w:val="001F2689"/>
    <w:rsid w:val="001F3467"/>
    <w:rsid w:val="001F355A"/>
    <w:rsid w:val="001F3916"/>
    <w:rsid w:val="001F394E"/>
    <w:rsid w:val="001F3BB7"/>
    <w:rsid w:val="001F3D7C"/>
    <w:rsid w:val="001F46B9"/>
    <w:rsid w:val="001F54C5"/>
    <w:rsid w:val="001F5784"/>
    <w:rsid w:val="001F5AB3"/>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B06"/>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55"/>
    <w:rsid w:val="002224DB"/>
    <w:rsid w:val="00222DBC"/>
    <w:rsid w:val="00223FCB"/>
    <w:rsid w:val="00224D76"/>
    <w:rsid w:val="002252AD"/>
    <w:rsid w:val="002252C3"/>
    <w:rsid w:val="0022544B"/>
    <w:rsid w:val="002257C5"/>
    <w:rsid w:val="00225C54"/>
    <w:rsid w:val="00226A79"/>
    <w:rsid w:val="00227AF2"/>
    <w:rsid w:val="00227C83"/>
    <w:rsid w:val="00227E24"/>
    <w:rsid w:val="00227ECB"/>
    <w:rsid w:val="00230765"/>
    <w:rsid w:val="00231886"/>
    <w:rsid w:val="002319E4"/>
    <w:rsid w:val="00232195"/>
    <w:rsid w:val="0023258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11"/>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081"/>
    <w:rsid w:val="00266214"/>
    <w:rsid w:val="002662A2"/>
    <w:rsid w:val="0026639E"/>
    <w:rsid w:val="002663EB"/>
    <w:rsid w:val="002670D8"/>
    <w:rsid w:val="002674B6"/>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6F72"/>
    <w:rsid w:val="0027777C"/>
    <w:rsid w:val="00277F45"/>
    <w:rsid w:val="0028055F"/>
    <w:rsid w:val="002805F5"/>
    <w:rsid w:val="00280751"/>
    <w:rsid w:val="00280EBF"/>
    <w:rsid w:val="002816D0"/>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4D6"/>
    <w:rsid w:val="002B2628"/>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7630"/>
    <w:rsid w:val="002C7BD9"/>
    <w:rsid w:val="002C7CE4"/>
    <w:rsid w:val="002C7FD6"/>
    <w:rsid w:val="002D01C7"/>
    <w:rsid w:val="002D0363"/>
    <w:rsid w:val="002D056E"/>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5AE2"/>
    <w:rsid w:val="002D634B"/>
    <w:rsid w:val="002D68E6"/>
    <w:rsid w:val="002D6B89"/>
    <w:rsid w:val="002D6C17"/>
    <w:rsid w:val="002D72B6"/>
    <w:rsid w:val="002D7637"/>
    <w:rsid w:val="002D78C8"/>
    <w:rsid w:val="002D7A26"/>
    <w:rsid w:val="002D7CB9"/>
    <w:rsid w:val="002D7DDA"/>
    <w:rsid w:val="002E07C5"/>
    <w:rsid w:val="002E0DAA"/>
    <w:rsid w:val="002E1738"/>
    <w:rsid w:val="002E17B7"/>
    <w:rsid w:val="002E17F2"/>
    <w:rsid w:val="002E2740"/>
    <w:rsid w:val="002E28C1"/>
    <w:rsid w:val="002E2F2A"/>
    <w:rsid w:val="002E2FD7"/>
    <w:rsid w:val="002E48AE"/>
    <w:rsid w:val="002E49A8"/>
    <w:rsid w:val="002E4C5B"/>
    <w:rsid w:val="002E50C6"/>
    <w:rsid w:val="002E5207"/>
    <w:rsid w:val="002E57B7"/>
    <w:rsid w:val="002E6068"/>
    <w:rsid w:val="002E63F4"/>
    <w:rsid w:val="002E6612"/>
    <w:rsid w:val="002E6E7B"/>
    <w:rsid w:val="002E6EA1"/>
    <w:rsid w:val="002E7691"/>
    <w:rsid w:val="002E791C"/>
    <w:rsid w:val="002E7CAE"/>
    <w:rsid w:val="002F1DE9"/>
    <w:rsid w:val="002F2771"/>
    <w:rsid w:val="002F286B"/>
    <w:rsid w:val="002F37A9"/>
    <w:rsid w:val="002F455D"/>
    <w:rsid w:val="002F4597"/>
    <w:rsid w:val="002F459D"/>
    <w:rsid w:val="002F4940"/>
    <w:rsid w:val="002F49ED"/>
    <w:rsid w:val="002F4BA5"/>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936"/>
    <w:rsid w:val="00315C6E"/>
    <w:rsid w:val="0031632F"/>
    <w:rsid w:val="00317197"/>
    <w:rsid w:val="003177EB"/>
    <w:rsid w:val="00317EEF"/>
    <w:rsid w:val="003203ED"/>
    <w:rsid w:val="003208B0"/>
    <w:rsid w:val="00320D9A"/>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1CB"/>
    <w:rsid w:val="00333736"/>
    <w:rsid w:val="00333A84"/>
    <w:rsid w:val="00334579"/>
    <w:rsid w:val="0033505E"/>
    <w:rsid w:val="00335858"/>
    <w:rsid w:val="00335C1B"/>
    <w:rsid w:val="00335F39"/>
    <w:rsid w:val="00336BDA"/>
    <w:rsid w:val="00337194"/>
    <w:rsid w:val="003372DA"/>
    <w:rsid w:val="00340555"/>
    <w:rsid w:val="00340A45"/>
    <w:rsid w:val="00340A56"/>
    <w:rsid w:val="00340F94"/>
    <w:rsid w:val="00342BD7"/>
    <w:rsid w:val="00342D4A"/>
    <w:rsid w:val="00342E02"/>
    <w:rsid w:val="00343459"/>
    <w:rsid w:val="00343A07"/>
    <w:rsid w:val="0034458D"/>
    <w:rsid w:val="00344FB1"/>
    <w:rsid w:val="00345569"/>
    <w:rsid w:val="00345864"/>
    <w:rsid w:val="00345924"/>
    <w:rsid w:val="00346574"/>
    <w:rsid w:val="0034690A"/>
    <w:rsid w:val="00346AA0"/>
    <w:rsid w:val="00346DB5"/>
    <w:rsid w:val="003470D4"/>
    <w:rsid w:val="003473CE"/>
    <w:rsid w:val="003477B1"/>
    <w:rsid w:val="0034788B"/>
    <w:rsid w:val="00350345"/>
    <w:rsid w:val="0035159F"/>
    <w:rsid w:val="00351782"/>
    <w:rsid w:val="00351E43"/>
    <w:rsid w:val="00351FA7"/>
    <w:rsid w:val="00352481"/>
    <w:rsid w:val="00352D87"/>
    <w:rsid w:val="0035342D"/>
    <w:rsid w:val="00353A0A"/>
    <w:rsid w:val="00353FD1"/>
    <w:rsid w:val="003545E2"/>
    <w:rsid w:val="0035482C"/>
    <w:rsid w:val="0035499D"/>
    <w:rsid w:val="00355ACF"/>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6F3A"/>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B0A"/>
    <w:rsid w:val="003A693A"/>
    <w:rsid w:val="003A6BA7"/>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4AB"/>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8EC"/>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B1F"/>
    <w:rsid w:val="003D6FCA"/>
    <w:rsid w:val="003D714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067"/>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58C"/>
    <w:rsid w:val="00405696"/>
    <w:rsid w:val="00405B45"/>
    <w:rsid w:val="00405CA5"/>
    <w:rsid w:val="00405E96"/>
    <w:rsid w:val="00406278"/>
    <w:rsid w:val="004063E9"/>
    <w:rsid w:val="004069EF"/>
    <w:rsid w:val="00406E22"/>
    <w:rsid w:val="00406F56"/>
    <w:rsid w:val="00407297"/>
    <w:rsid w:val="0040743C"/>
    <w:rsid w:val="00407452"/>
    <w:rsid w:val="00407460"/>
    <w:rsid w:val="00407463"/>
    <w:rsid w:val="00407950"/>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298"/>
    <w:rsid w:val="004227AB"/>
    <w:rsid w:val="004228CE"/>
    <w:rsid w:val="00422979"/>
    <w:rsid w:val="00422C2F"/>
    <w:rsid w:val="00422E82"/>
    <w:rsid w:val="00422F98"/>
    <w:rsid w:val="00424028"/>
    <w:rsid w:val="004242F4"/>
    <w:rsid w:val="004247B2"/>
    <w:rsid w:val="0042484F"/>
    <w:rsid w:val="00424C2D"/>
    <w:rsid w:val="0042524E"/>
    <w:rsid w:val="0042546A"/>
    <w:rsid w:val="00425743"/>
    <w:rsid w:val="00425750"/>
    <w:rsid w:val="00426762"/>
    <w:rsid w:val="00427248"/>
    <w:rsid w:val="004272E5"/>
    <w:rsid w:val="004311DF"/>
    <w:rsid w:val="0043149A"/>
    <w:rsid w:val="00431659"/>
    <w:rsid w:val="00431986"/>
    <w:rsid w:val="00431CCC"/>
    <w:rsid w:val="00431DFF"/>
    <w:rsid w:val="00431F63"/>
    <w:rsid w:val="004323FC"/>
    <w:rsid w:val="0043269E"/>
    <w:rsid w:val="004336FF"/>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78F"/>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67F8"/>
    <w:rsid w:val="00487488"/>
    <w:rsid w:val="004877E2"/>
    <w:rsid w:val="00487CEB"/>
    <w:rsid w:val="00487F3C"/>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E25"/>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33D"/>
    <w:rsid w:val="004A4CED"/>
    <w:rsid w:val="004A515A"/>
    <w:rsid w:val="004A52A2"/>
    <w:rsid w:val="004A54CD"/>
    <w:rsid w:val="004A5658"/>
    <w:rsid w:val="004A5990"/>
    <w:rsid w:val="004A6952"/>
    <w:rsid w:val="004A6B9D"/>
    <w:rsid w:val="004A7159"/>
    <w:rsid w:val="004A7668"/>
    <w:rsid w:val="004A7694"/>
    <w:rsid w:val="004A78EE"/>
    <w:rsid w:val="004A7AD8"/>
    <w:rsid w:val="004A7E6E"/>
    <w:rsid w:val="004B014E"/>
    <w:rsid w:val="004B01DD"/>
    <w:rsid w:val="004B0618"/>
    <w:rsid w:val="004B0AB7"/>
    <w:rsid w:val="004B20F8"/>
    <w:rsid w:val="004B31AC"/>
    <w:rsid w:val="004B3EF9"/>
    <w:rsid w:val="004B3F31"/>
    <w:rsid w:val="004B409C"/>
    <w:rsid w:val="004B6327"/>
    <w:rsid w:val="004B70A5"/>
    <w:rsid w:val="004B7821"/>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4FB4"/>
    <w:rsid w:val="004D57E5"/>
    <w:rsid w:val="004D7B79"/>
    <w:rsid w:val="004D7EBD"/>
    <w:rsid w:val="004D7ED8"/>
    <w:rsid w:val="004E0434"/>
    <w:rsid w:val="004E08E1"/>
    <w:rsid w:val="004E0903"/>
    <w:rsid w:val="004E0ABB"/>
    <w:rsid w:val="004E162A"/>
    <w:rsid w:val="004E1675"/>
    <w:rsid w:val="004E24CC"/>
    <w:rsid w:val="004E25F2"/>
    <w:rsid w:val="004E2680"/>
    <w:rsid w:val="004E28F9"/>
    <w:rsid w:val="004E2F82"/>
    <w:rsid w:val="004E33B6"/>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72"/>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EFF"/>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5CC2"/>
    <w:rsid w:val="00515DE0"/>
    <w:rsid w:val="0051690D"/>
    <w:rsid w:val="00517725"/>
    <w:rsid w:val="005178BC"/>
    <w:rsid w:val="00520327"/>
    <w:rsid w:val="005207D9"/>
    <w:rsid w:val="005215D8"/>
    <w:rsid w:val="00521780"/>
    <w:rsid w:val="005219CF"/>
    <w:rsid w:val="00521BE2"/>
    <w:rsid w:val="00521CAF"/>
    <w:rsid w:val="00521DA4"/>
    <w:rsid w:val="00521EBB"/>
    <w:rsid w:val="00522248"/>
    <w:rsid w:val="005227F6"/>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CB"/>
    <w:rsid w:val="005418FC"/>
    <w:rsid w:val="00542206"/>
    <w:rsid w:val="0054238A"/>
    <w:rsid w:val="00542897"/>
    <w:rsid w:val="00542899"/>
    <w:rsid w:val="0054302C"/>
    <w:rsid w:val="005432AB"/>
    <w:rsid w:val="0054355D"/>
    <w:rsid w:val="00543AF9"/>
    <w:rsid w:val="00544824"/>
    <w:rsid w:val="00545492"/>
    <w:rsid w:val="00545CBE"/>
    <w:rsid w:val="005465AF"/>
    <w:rsid w:val="00546689"/>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57F5F"/>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148"/>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357"/>
    <w:rsid w:val="005A3F97"/>
    <w:rsid w:val="005A4EE2"/>
    <w:rsid w:val="005A519F"/>
    <w:rsid w:val="005A571B"/>
    <w:rsid w:val="005A6354"/>
    <w:rsid w:val="005A64F1"/>
    <w:rsid w:val="005A662D"/>
    <w:rsid w:val="005A74A1"/>
    <w:rsid w:val="005B17CD"/>
    <w:rsid w:val="005B1A6F"/>
    <w:rsid w:val="005B2938"/>
    <w:rsid w:val="005B2C89"/>
    <w:rsid w:val="005B2E45"/>
    <w:rsid w:val="005B3481"/>
    <w:rsid w:val="005B35D7"/>
    <w:rsid w:val="005B392A"/>
    <w:rsid w:val="005B39F7"/>
    <w:rsid w:val="005B3AA3"/>
    <w:rsid w:val="005B45DE"/>
    <w:rsid w:val="005B4C1E"/>
    <w:rsid w:val="005B5115"/>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417"/>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7DD"/>
    <w:rsid w:val="0060080E"/>
    <w:rsid w:val="0060082B"/>
    <w:rsid w:val="00600BB2"/>
    <w:rsid w:val="00601161"/>
    <w:rsid w:val="0060179E"/>
    <w:rsid w:val="0060283C"/>
    <w:rsid w:val="00604443"/>
    <w:rsid w:val="00604BA5"/>
    <w:rsid w:val="00604F14"/>
    <w:rsid w:val="00605391"/>
    <w:rsid w:val="0060539F"/>
    <w:rsid w:val="00605677"/>
    <w:rsid w:val="00605732"/>
    <w:rsid w:val="00605F62"/>
    <w:rsid w:val="00606360"/>
    <w:rsid w:val="006063CC"/>
    <w:rsid w:val="00606643"/>
    <w:rsid w:val="00607BB5"/>
    <w:rsid w:val="00607CE0"/>
    <w:rsid w:val="00610361"/>
    <w:rsid w:val="00610417"/>
    <w:rsid w:val="00610612"/>
    <w:rsid w:val="00610A0E"/>
    <w:rsid w:val="00611343"/>
    <w:rsid w:val="00611A89"/>
    <w:rsid w:val="00611B83"/>
    <w:rsid w:val="0061206D"/>
    <w:rsid w:val="00612756"/>
    <w:rsid w:val="00612775"/>
    <w:rsid w:val="00612CBC"/>
    <w:rsid w:val="00613257"/>
    <w:rsid w:val="00613299"/>
    <w:rsid w:val="006137D4"/>
    <w:rsid w:val="00613A43"/>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27E3E"/>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4B9D"/>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56D"/>
    <w:rsid w:val="00650AB9"/>
    <w:rsid w:val="00650EEB"/>
    <w:rsid w:val="00651227"/>
    <w:rsid w:val="00651439"/>
    <w:rsid w:val="00651E42"/>
    <w:rsid w:val="00652628"/>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11B"/>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0EF9"/>
    <w:rsid w:val="00671547"/>
    <w:rsid w:val="0067218F"/>
    <w:rsid w:val="006722F9"/>
    <w:rsid w:val="00672814"/>
    <w:rsid w:val="00672B38"/>
    <w:rsid w:val="00672CCE"/>
    <w:rsid w:val="00672F9A"/>
    <w:rsid w:val="006741D6"/>
    <w:rsid w:val="006741F2"/>
    <w:rsid w:val="00674CC3"/>
    <w:rsid w:val="00675C72"/>
    <w:rsid w:val="0067623F"/>
    <w:rsid w:val="00676901"/>
    <w:rsid w:val="0067719C"/>
    <w:rsid w:val="006771F9"/>
    <w:rsid w:val="0067767A"/>
    <w:rsid w:val="006776D7"/>
    <w:rsid w:val="006777B6"/>
    <w:rsid w:val="00680143"/>
    <w:rsid w:val="006801D5"/>
    <w:rsid w:val="0068021F"/>
    <w:rsid w:val="00680925"/>
    <w:rsid w:val="00680D2B"/>
    <w:rsid w:val="00681003"/>
    <w:rsid w:val="006817C9"/>
    <w:rsid w:val="00681A24"/>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2FF"/>
    <w:rsid w:val="00694CE9"/>
    <w:rsid w:val="006956A6"/>
    <w:rsid w:val="0069589F"/>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3B17"/>
    <w:rsid w:val="006A4602"/>
    <w:rsid w:val="006A46FB"/>
    <w:rsid w:val="006A53AA"/>
    <w:rsid w:val="006A5694"/>
    <w:rsid w:val="006A5E28"/>
    <w:rsid w:val="006A5E37"/>
    <w:rsid w:val="006A5E99"/>
    <w:rsid w:val="006A63BF"/>
    <w:rsid w:val="006A6556"/>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3E88"/>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338F"/>
    <w:rsid w:val="006D3AC2"/>
    <w:rsid w:val="006D3AC9"/>
    <w:rsid w:val="006D4105"/>
    <w:rsid w:val="006D46E9"/>
    <w:rsid w:val="006D525B"/>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670"/>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6E1"/>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429"/>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6873"/>
    <w:rsid w:val="007571E1"/>
    <w:rsid w:val="0075720C"/>
    <w:rsid w:val="00757334"/>
    <w:rsid w:val="00757633"/>
    <w:rsid w:val="00757746"/>
    <w:rsid w:val="0076023F"/>
    <w:rsid w:val="007604B2"/>
    <w:rsid w:val="007606B7"/>
    <w:rsid w:val="007609FA"/>
    <w:rsid w:val="007616B3"/>
    <w:rsid w:val="00761953"/>
    <w:rsid w:val="00761E43"/>
    <w:rsid w:val="007630EA"/>
    <w:rsid w:val="00763A6D"/>
    <w:rsid w:val="00764EBC"/>
    <w:rsid w:val="00764FBD"/>
    <w:rsid w:val="00765281"/>
    <w:rsid w:val="00765381"/>
    <w:rsid w:val="007658A5"/>
    <w:rsid w:val="00765AEE"/>
    <w:rsid w:val="00765B0D"/>
    <w:rsid w:val="00765BBF"/>
    <w:rsid w:val="007662AD"/>
    <w:rsid w:val="00766BAD"/>
    <w:rsid w:val="00766E35"/>
    <w:rsid w:val="00767014"/>
    <w:rsid w:val="00767266"/>
    <w:rsid w:val="0077013A"/>
    <w:rsid w:val="00770154"/>
    <w:rsid w:val="00771219"/>
    <w:rsid w:val="00772534"/>
    <w:rsid w:val="00772584"/>
    <w:rsid w:val="00772969"/>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673"/>
    <w:rsid w:val="00783E02"/>
    <w:rsid w:val="0078415F"/>
    <w:rsid w:val="00785490"/>
    <w:rsid w:val="007868B9"/>
    <w:rsid w:val="007869D5"/>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873"/>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CB2"/>
    <w:rsid w:val="007C2E19"/>
    <w:rsid w:val="007C3D18"/>
    <w:rsid w:val="007C3E73"/>
    <w:rsid w:val="007C47C9"/>
    <w:rsid w:val="007C4DA2"/>
    <w:rsid w:val="007C54F9"/>
    <w:rsid w:val="007C60BF"/>
    <w:rsid w:val="007C6A07"/>
    <w:rsid w:val="007C6F14"/>
    <w:rsid w:val="007C71F3"/>
    <w:rsid w:val="007C7350"/>
    <w:rsid w:val="007C75A1"/>
    <w:rsid w:val="007C77A5"/>
    <w:rsid w:val="007D0457"/>
    <w:rsid w:val="007D04E5"/>
    <w:rsid w:val="007D0EAF"/>
    <w:rsid w:val="007D1027"/>
    <w:rsid w:val="007D137B"/>
    <w:rsid w:val="007D1FCB"/>
    <w:rsid w:val="007D1FFB"/>
    <w:rsid w:val="007D25BD"/>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231"/>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2FF"/>
    <w:rsid w:val="00800FF0"/>
    <w:rsid w:val="00801259"/>
    <w:rsid w:val="008019AB"/>
    <w:rsid w:val="00801AAC"/>
    <w:rsid w:val="0080223B"/>
    <w:rsid w:val="00802E78"/>
    <w:rsid w:val="00803EAA"/>
    <w:rsid w:val="00803FAE"/>
    <w:rsid w:val="0080409E"/>
    <w:rsid w:val="00804745"/>
    <w:rsid w:val="0080481B"/>
    <w:rsid w:val="0080503E"/>
    <w:rsid w:val="00805290"/>
    <w:rsid w:val="008052E6"/>
    <w:rsid w:val="0080573A"/>
    <w:rsid w:val="0080605F"/>
    <w:rsid w:val="008060AD"/>
    <w:rsid w:val="00807786"/>
    <w:rsid w:val="00807A8F"/>
    <w:rsid w:val="00810677"/>
    <w:rsid w:val="00810C88"/>
    <w:rsid w:val="00811FCB"/>
    <w:rsid w:val="00812E15"/>
    <w:rsid w:val="00812FA4"/>
    <w:rsid w:val="008130E1"/>
    <w:rsid w:val="008130F9"/>
    <w:rsid w:val="008132E5"/>
    <w:rsid w:val="00813436"/>
    <w:rsid w:val="00815273"/>
    <w:rsid w:val="00815659"/>
    <w:rsid w:val="008158D6"/>
    <w:rsid w:val="00815CE8"/>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228"/>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5E0D"/>
    <w:rsid w:val="008362FC"/>
    <w:rsid w:val="00836307"/>
    <w:rsid w:val="008369F9"/>
    <w:rsid w:val="0083733B"/>
    <w:rsid w:val="008376AC"/>
    <w:rsid w:val="00837D05"/>
    <w:rsid w:val="00837EDA"/>
    <w:rsid w:val="00837F6B"/>
    <w:rsid w:val="0084044A"/>
    <w:rsid w:val="008407DD"/>
    <w:rsid w:val="00840E28"/>
    <w:rsid w:val="00841D38"/>
    <w:rsid w:val="00842225"/>
    <w:rsid w:val="00843C83"/>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467"/>
    <w:rsid w:val="00854A60"/>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2EBC"/>
    <w:rsid w:val="008C38C7"/>
    <w:rsid w:val="008C3E7B"/>
    <w:rsid w:val="008C42F8"/>
    <w:rsid w:val="008C45E3"/>
    <w:rsid w:val="008C45F6"/>
    <w:rsid w:val="008C4621"/>
    <w:rsid w:val="008C4958"/>
    <w:rsid w:val="008C4BAA"/>
    <w:rsid w:val="008C4C64"/>
    <w:rsid w:val="008C55AE"/>
    <w:rsid w:val="008C63CD"/>
    <w:rsid w:val="008C6996"/>
    <w:rsid w:val="008C6AE8"/>
    <w:rsid w:val="008C6D30"/>
    <w:rsid w:val="008C6DCD"/>
    <w:rsid w:val="008C7573"/>
    <w:rsid w:val="008D0698"/>
    <w:rsid w:val="008D06CC"/>
    <w:rsid w:val="008D0A60"/>
    <w:rsid w:val="008D0C67"/>
    <w:rsid w:val="008D17F8"/>
    <w:rsid w:val="008D254E"/>
    <w:rsid w:val="008D2874"/>
    <w:rsid w:val="008D2EF8"/>
    <w:rsid w:val="008D337A"/>
    <w:rsid w:val="008D3477"/>
    <w:rsid w:val="008D34F1"/>
    <w:rsid w:val="008D395B"/>
    <w:rsid w:val="008D39D8"/>
    <w:rsid w:val="008D4216"/>
    <w:rsid w:val="008D4335"/>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E7823"/>
    <w:rsid w:val="008F05B6"/>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90C"/>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24"/>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1FF9"/>
    <w:rsid w:val="00942168"/>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7AD"/>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0FBA"/>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49A"/>
    <w:rsid w:val="00991605"/>
    <w:rsid w:val="00991761"/>
    <w:rsid w:val="0099183E"/>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E4E"/>
    <w:rsid w:val="009B1F30"/>
    <w:rsid w:val="009B2F4F"/>
    <w:rsid w:val="009B3757"/>
    <w:rsid w:val="009B3AC2"/>
    <w:rsid w:val="009B43DF"/>
    <w:rsid w:val="009B4DF4"/>
    <w:rsid w:val="009B511E"/>
    <w:rsid w:val="009B5283"/>
    <w:rsid w:val="009B535B"/>
    <w:rsid w:val="009B564E"/>
    <w:rsid w:val="009B5B37"/>
    <w:rsid w:val="009B655E"/>
    <w:rsid w:val="009B6C70"/>
    <w:rsid w:val="009B6DAB"/>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61B"/>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1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09FD"/>
    <w:rsid w:val="00A1106B"/>
    <w:rsid w:val="00A113F6"/>
    <w:rsid w:val="00A11AE0"/>
    <w:rsid w:val="00A12C38"/>
    <w:rsid w:val="00A12FF4"/>
    <w:rsid w:val="00A13036"/>
    <w:rsid w:val="00A13E54"/>
    <w:rsid w:val="00A14582"/>
    <w:rsid w:val="00A14B72"/>
    <w:rsid w:val="00A14BA4"/>
    <w:rsid w:val="00A14F4E"/>
    <w:rsid w:val="00A15475"/>
    <w:rsid w:val="00A15C12"/>
    <w:rsid w:val="00A1662D"/>
    <w:rsid w:val="00A1673D"/>
    <w:rsid w:val="00A16AF3"/>
    <w:rsid w:val="00A16CCA"/>
    <w:rsid w:val="00A171D3"/>
    <w:rsid w:val="00A17EBF"/>
    <w:rsid w:val="00A17F63"/>
    <w:rsid w:val="00A20373"/>
    <w:rsid w:val="00A20379"/>
    <w:rsid w:val="00A20E07"/>
    <w:rsid w:val="00A21369"/>
    <w:rsid w:val="00A2193B"/>
    <w:rsid w:val="00A220C5"/>
    <w:rsid w:val="00A2279A"/>
    <w:rsid w:val="00A23042"/>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891"/>
    <w:rsid w:val="00A53BD7"/>
    <w:rsid w:val="00A54279"/>
    <w:rsid w:val="00A54432"/>
    <w:rsid w:val="00A54D8D"/>
    <w:rsid w:val="00A55B22"/>
    <w:rsid w:val="00A55B28"/>
    <w:rsid w:val="00A5629A"/>
    <w:rsid w:val="00A56798"/>
    <w:rsid w:val="00A56FE3"/>
    <w:rsid w:val="00A57977"/>
    <w:rsid w:val="00A60896"/>
    <w:rsid w:val="00A609F0"/>
    <w:rsid w:val="00A60B8E"/>
    <w:rsid w:val="00A61390"/>
    <w:rsid w:val="00A61499"/>
    <w:rsid w:val="00A614AE"/>
    <w:rsid w:val="00A614F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150"/>
    <w:rsid w:val="00A7194D"/>
    <w:rsid w:val="00A71B99"/>
    <w:rsid w:val="00A71C1B"/>
    <w:rsid w:val="00A71F88"/>
    <w:rsid w:val="00A71FBE"/>
    <w:rsid w:val="00A72CAF"/>
    <w:rsid w:val="00A730C4"/>
    <w:rsid w:val="00A733D2"/>
    <w:rsid w:val="00A7348A"/>
    <w:rsid w:val="00A739D0"/>
    <w:rsid w:val="00A73A0D"/>
    <w:rsid w:val="00A73B9B"/>
    <w:rsid w:val="00A75D39"/>
    <w:rsid w:val="00A761D4"/>
    <w:rsid w:val="00A76D26"/>
    <w:rsid w:val="00A76DBB"/>
    <w:rsid w:val="00A7706C"/>
    <w:rsid w:val="00A77EC4"/>
    <w:rsid w:val="00A80575"/>
    <w:rsid w:val="00A805CE"/>
    <w:rsid w:val="00A80AC7"/>
    <w:rsid w:val="00A81256"/>
    <w:rsid w:val="00A81F82"/>
    <w:rsid w:val="00A82E35"/>
    <w:rsid w:val="00A831A8"/>
    <w:rsid w:val="00A8368E"/>
    <w:rsid w:val="00A85075"/>
    <w:rsid w:val="00A855A3"/>
    <w:rsid w:val="00A85AAC"/>
    <w:rsid w:val="00A862D4"/>
    <w:rsid w:val="00A87256"/>
    <w:rsid w:val="00A8781E"/>
    <w:rsid w:val="00A879F2"/>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2E"/>
    <w:rsid w:val="00AA33C1"/>
    <w:rsid w:val="00AA361D"/>
    <w:rsid w:val="00AA421D"/>
    <w:rsid w:val="00AA43F2"/>
    <w:rsid w:val="00AA51D6"/>
    <w:rsid w:val="00AA5A4B"/>
    <w:rsid w:val="00AA6253"/>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F94"/>
    <w:rsid w:val="00AD4A5A"/>
    <w:rsid w:val="00AD51ED"/>
    <w:rsid w:val="00AD58C1"/>
    <w:rsid w:val="00AD59E2"/>
    <w:rsid w:val="00AD5F22"/>
    <w:rsid w:val="00AD62BC"/>
    <w:rsid w:val="00AD6629"/>
    <w:rsid w:val="00AD6C3C"/>
    <w:rsid w:val="00AD71EA"/>
    <w:rsid w:val="00AD7C52"/>
    <w:rsid w:val="00AD7F61"/>
    <w:rsid w:val="00AE0470"/>
    <w:rsid w:val="00AE07E6"/>
    <w:rsid w:val="00AE098D"/>
    <w:rsid w:val="00AE0B14"/>
    <w:rsid w:val="00AE0C21"/>
    <w:rsid w:val="00AE23EE"/>
    <w:rsid w:val="00AE2540"/>
    <w:rsid w:val="00AE27AC"/>
    <w:rsid w:val="00AE33F2"/>
    <w:rsid w:val="00AE38D7"/>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AD3"/>
    <w:rsid w:val="00AF6FDE"/>
    <w:rsid w:val="00AF7121"/>
    <w:rsid w:val="00AF792E"/>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ABE"/>
    <w:rsid w:val="00B07EBA"/>
    <w:rsid w:val="00B100B9"/>
    <w:rsid w:val="00B1052A"/>
    <w:rsid w:val="00B105F6"/>
    <w:rsid w:val="00B125F7"/>
    <w:rsid w:val="00B1320C"/>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7BA"/>
    <w:rsid w:val="00B30929"/>
    <w:rsid w:val="00B313B4"/>
    <w:rsid w:val="00B31FE9"/>
    <w:rsid w:val="00B32176"/>
    <w:rsid w:val="00B32B61"/>
    <w:rsid w:val="00B32E9F"/>
    <w:rsid w:val="00B33081"/>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176"/>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BD8"/>
    <w:rsid w:val="00B94E68"/>
    <w:rsid w:val="00B951DC"/>
    <w:rsid w:val="00B9530B"/>
    <w:rsid w:val="00B955C9"/>
    <w:rsid w:val="00B95D98"/>
    <w:rsid w:val="00B964AB"/>
    <w:rsid w:val="00B96A62"/>
    <w:rsid w:val="00B973B9"/>
    <w:rsid w:val="00B97945"/>
    <w:rsid w:val="00B97F52"/>
    <w:rsid w:val="00BA15AA"/>
    <w:rsid w:val="00BA1641"/>
    <w:rsid w:val="00BA1C25"/>
    <w:rsid w:val="00BA2280"/>
    <w:rsid w:val="00BA2A08"/>
    <w:rsid w:val="00BA34C0"/>
    <w:rsid w:val="00BA3A54"/>
    <w:rsid w:val="00BA3F6C"/>
    <w:rsid w:val="00BA47B3"/>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FDC"/>
    <w:rsid w:val="00BC1082"/>
    <w:rsid w:val="00BC16D9"/>
    <w:rsid w:val="00BC1D4A"/>
    <w:rsid w:val="00BC1F30"/>
    <w:rsid w:val="00BC24C0"/>
    <w:rsid w:val="00BC25AA"/>
    <w:rsid w:val="00BC2677"/>
    <w:rsid w:val="00BC3053"/>
    <w:rsid w:val="00BC3B0D"/>
    <w:rsid w:val="00BC3FAD"/>
    <w:rsid w:val="00BC40B6"/>
    <w:rsid w:val="00BC43BC"/>
    <w:rsid w:val="00BC44DE"/>
    <w:rsid w:val="00BC4D2E"/>
    <w:rsid w:val="00BC56FA"/>
    <w:rsid w:val="00BC57B1"/>
    <w:rsid w:val="00BC5D1C"/>
    <w:rsid w:val="00BC66C3"/>
    <w:rsid w:val="00BC6A41"/>
    <w:rsid w:val="00BC6BB5"/>
    <w:rsid w:val="00BC6BC1"/>
    <w:rsid w:val="00BC6F3D"/>
    <w:rsid w:val="00BC7044"/>
    <w:rsid w:val="00BD1169"/>
    <w:rsid w:val="00BD1823"/>
    <w:rsid w:val="00BD18B8"/>
    <w:rsid w:val="00BD1AA5"/>
    <w:rsid w:val="00BD27AF"/>
    <w:rsid w:val="00BD361F"/>
    <w:rsid w:val="00BD3883"/>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2C61"/>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5EF"/>
    <w:rsid w:val="00C00704"/>
    <w:rsid w:val="00C00962"/>
    <w:rsid w:val="00C009AC"/>
    <w:rsid w:val="00C00AE8"/>
    <w:rsid w:val="00C00B53"/>
    <w:rsid w:val="00C01018"/>
    <w:rsid w:val="00C015F1"/>
    <w:rsid w:val="00C01F33"/>
    <w:rsid w:val="00C02236"/>
    <w:rsid w:val="00C0227B"/>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4545"/>
    <w:rsid w:val="00C34EC5"/>
    <w:rsid w:val="00C35447"/>
    <w:rsid w:val="00C35564"/>
    <w:rsid w:val="00C35AA0"/>
    <w:rsid w:val="00C35CCF"/>
    <w:rsid w:val="00C3709A"/>
    <w:rsid w:val="00C3719D"/>
    <w:rsid w:val="00C3756F"/>
    <w:rsid w:val="00C377C8"/>
    <w:rsid w:val="00C37E19"/>
    <w:rsid w:val="00C40315"/>
    <w:rsid w:val="00C4076A"/>
    <w:rsid w:val="00C410AA"/>
    <w:rsid w:val="00C41251"/>
    <w:rsid w:val="00C42720"/>
    <w:rsid w:val="00C42976"/>
    <w:rsid w:val="00C42C69"/>
    <w:rsid w:val="00C42C71"/>
    <w:rsid w:val="00C42D49"/>
    <w:rsid w:val="00C42D85"/>
    <w:rsid w:val="00C42DF8"/>
    <w:rsid w:val="00C4324D"/>
    <w:rsid w:val="00C433AE"/>
    <w:rsid w:val="00C43A9B"/>
    <w:rsid w:val="00C44547"/>
    <w:rsid w:val="00C4540B"/>
    <w:rsid w:val="00C45835"/>
    <w:rsid w:val="00C45F6E"/>
    <w:rsid w:val="00C46240"/>
    <w:rsid w:val="00C4651C"/>
    <w:rsid w:val="00C4677E"/>
    <w:rsid w:val="00C471BE"/>
    <w:rsid w:val="00C47927"/>
    <w:rsid w:val="00C4799A"/>
    <w:rsid w:val="00C47E8C"/>
    <w:rsid w:val="00C504D0"/>
    <w:rsid w:val="00C509AE"/>
    <w:rsid w:val="00C51103"/>
    <w:rsid w:val="00C51BF6"/>
    <w:rsid w:val="00C52367"/>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7B4"/>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25C"/>
    <w:rsid w:val="00C944AB"/>
    <w:rsid w:val="00C953CF"/>
    <w:rsid w:val="00C95B40"/>
    <w:rsid w:val="00C964C7"/>
    <w:rsid w:val="00C96D0C"/>
    <w:rsid w:val="00C97482"/>
    <w:rsid w:val="00C977D6"/>
    <w:rsid w:val="00C97924"/>
    <w:rsid w:val="00CA0487"/>
    <w:rsid w:val="00CA04B9"/>
    <w:rsid w:val="00CA0EBA"/>
    <w:rsid w:val="00CA1057"/>
    <w:rsid w:val="00CA1ED8"/>
    <w:rsid w:val="00CA253C"/>
    <w:rsid w:val="00CA2BF4"/>
    <w:rsid w:val="00CA2D35"/>
    <w:rsid w:val="00CA331B"/>
    <w:rsid w:val="00CA3474"/>
    <w:rsid w:val="00CA34C1"/>
    <w:rsid w:val="00CA376E"/>
    <w:rsid w:val="00CA40BE"/>
    <w:rsid w:val="00CA4300"/>
    <w:rsid w:val="00CA44F4"/>
    <w:rsid w:val="00CA5093"/>
    <w:rsid w:val="00CA5F74"/>
    <w:rsid w:val="00CA62A6"/>
    <w:rsid w:val="00CA6F09"/>
    <w:rsid w:val="00CA7373"/>
    <w:rsid w:val="00CB0659"/>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800"/>
    <w:rsid w:val="00CC2C13"/>
    <w:rsid w:val="00CC35F7"/>
    <w:rsid w:val="00CC36B3"/>
    <w:rsid w:val="00CC3B48"/>
    <w:rsid w:val="00CC3EA0"/>
    <w:rsid w:val="00CC4046"/>
    <w:rsid w:val="00CC4265"/>
    <w:rsid w:val="00CC44C8"/>
    <w:rsid w:val="00CC4C07"/>
    <w:rsid w:val="00CC4F90"/>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424"/>
    <w:rsid w:val="00CE182B"/>
    <w:rsid w:val="00CE225F"/>
    <w:rsid w:val="00CE24E1"/>
    <w:rsid w:val="00CE2651"/>
    <w:rsid w:val="00CE2852"/>
    <w:rsid w:val="00CE2883"/>
    <w:rsid w:val="00CE2A8A"/>
    <w:rsid w:val="00CE47EF"/>
    <w:rsid w:val="00CE5519"/>
    <w:rsid w:val="00CE56D0"/>
    <w:rsid w:val="00CE5A51"/>
    <w:rsid w:val="00CE74E6"/>
    <w:rsid w:val="00CE7561"/>
    <w:rsid w:val="00CE7D63"/>
    <w:rsid w:val="00CF1354"/>
    <w:rsid w:val="00CF1397"/>
    <w:rsid w:val="00CF2235"/>
    <w:rsid w:val="00CF27E3"/>
    <w:rsid w:val="00CF28DE"/>
    <w:rsid w:val="00CF32F2"/>
    <w:rsid w:val="00CF3A15"/>
    <w:rsid w:val="00CF3A80"/>
    <w:rsid w:val="00CF3B1F"/>
    <w:rsid w:val="00CF3BF6"/>
    <w:rsid w:val="00CF4031"/>
    <w:rsid w:val="00CF42C4"/>
    <w:rsid w:val="00CF49D6"/>
    <w:rsid w:val="00CF5014"/>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7CE4"/>
    <w:rsid w:val="00D2006E"/>
    <w:rsid w:val="00D205D5"/>
    <w:rsid w:val="00D21672"/>
    <w:rsid w:val="00D2277F"/>
    <w:rsid w:val="00D22AC8"/>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4C64"/>
    <w:rsid w:val="00D351A4"/>
    <w:rsid w:val="00D36455"/>
    <w:rsid w:val="00D3668A"/>
    <w:rsid w:val="00D36809"/>
    <w:rsid w:val="00D36E71"/>
    <w:rsid w:val="00D370A5"/>
    <w:rsid w:val="00D37CB5"/>
    <w:rsid w:val="00D37D3A"/>
    <w:rsid w:val="00D37D87"/>
    <w:rsid w:val="00D37E78"/>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A06"/>
    <w:rsid w:val="00D512FF"/>
    <w:rsid w:val="00D5135F"/>
    <w:rsid w:val="00D51F60"/>
    <w:rsid w:val="00D52012"/>
    <w:rsid w:val="00D5268B"/>
    <w:rsid w:val="00D52957"/>
    <w:rsid w:val="00D52B43"/>
    <w:rsid w:val="00D52BA3"/>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19CB"/>
    <w:rsid w:val="00D72099"/>
    <w:rsid w:val="00D73192"/>
    <w:rsid w:val="00D73427"/>
    <w:rsid w:val="00D73A16"/>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1FC3"/>
    <w:rsid w:val="00D92801"/>
    <w:rsid w:val="00D92982"/>
    <w:rsid w:val="00D92D22"/>
    <w:rsid w:val="00D92D71"/>
    <w:rsid w:val="00D93024"/>
    <w:rsid w:val="00D93AE1"/>
    <w:rsid w:val="00D9464E"/>
    <w:rsid w:val="00D94B1F"/>
    <w:rsid w:val="00D94CC1"/>
    <w:rsid w:val="00D955BF"/>
    <w:rsid w:val="00D95766"/>
    <w:rsid w:val="00D959C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A3C"/>
    <w:rsid w:val="00DD0CCA"/>
    <w:rsid w:val="00DD1174"/>
    <w:rsid w:val="00DD162C"/>
    <w:rsid w:val="00DD18FF"/>
    <w:rsid w:val="00DD3596"/>
    <w:rsid w:val="00DD3EE3"/>
    <w:rsid w:val="00DD4536"/>
    <w:rsid w:val="00DD4DF4"/>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2EE"/>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DF7BED"/>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03E"/>
    <w:rsid w:val="00E30692"/>
    <w:rsid w:val="00E30B5A"/>
    <w:rsid w:val="00E3104A"/>
    <w:rsid w:val="00E31068"/>
    <w:rsid w:val="00E3123D"/>
    <w:rsid w:val="00E31461"/>
    <w:rsid w:val="00E31D43"/>
    <w:rsid w:val="00E31E1B"/>
    <w:rsid w:val="00E32189"/>
    <w:rsid w:val="00E321E8"/>
    <w:rsid w:val="00E32608"/>
    <w:rsid w:val="00E32950"/>
    <w:rsid w:val="00E32EB8"/>
    <w:rsid w:val="00E33156"/>
    <w:rsid w:val="00E33CDD"/>
    <w:rsid w:val="00E34188"/>
    <w:rsid w:val="00E345CD"/>
    <w:rsid w:val="00E34B6E"/>
    <w:rsid w:val="00E35432"/>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04"/>
    <w:rsid w:val="00E42775"/>
    <w:rsid w:val="00E4311E"/>
    <w:rsid w:val="00E4383C"/>
    <w:rsid w:val="00E43D05"/>
    <w:rsid w:val="00E44033"/>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9DE"/>
    <w:rsid w:val="00E56B5B"/>
    <w:rsid w:val="00E5729C"/>
    <w:rsid w:val="00E572F1"/>
    <w:rsid w:val="00E57565"/>
    <w:rsid w:val="00E6001A"/>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74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0E24"/>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F33"/>
    <w:rsid w:val="00E94F8A"/>
    <w:rsid w:val="00E95E44"/>
    <w:rsid w:val="00E9641A"/>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6CF0"/>
    <w:rsid w:val="00EA7056"/>
    <w:rsid w:val="00EA70B1"/>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C2A"/>
    <w:rsid w:val="00EB68B4"/>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D51"/>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5A11"/>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A51"/>
    <w:rsid w:val="00F60BBB"/>
    <w:rsid w:val="00F60DEA"/>
    <w:rsid w:val="00F60EA4"/>
    <w:rsid w:val="00F6139A"/>
    <w:rsid w:val="00F6158E"/>
    <w:rsid w:val="00F6212D"/>
    <w:rsid w:val="00F6284D"/>
    <w:rsid w:val="00F62970"/>
    <w:rsid w:val="00F62D09"/>
    <w:rsid w:val="00F62E00"/>
    <w:rsid w:val="00F6302A"/>
    <w:rsid w:val="00F63055"/>
    <w:rsid w:val="00F638B3"/>
    <w:rsid w:val="00F639A8"/>
    <w:rsid w:val="00F63F94"/>
    <w:rsid w:val="00F64C2B"/>
    <w:rsid w:val="00F650BF"/>
    <w:rsid w:val="00F651BE"/>
    <w:rsid w:val="00F65A96"/>
    <w:rsid w:val="00F672CB"/>
    <w:rsid w:val="00F676FE"/>
    <w:rsid w:val="00F678AD"/>
    <w:rsid w:val="00F67B02"/>
    <w:rsid w:val="00F67DCB"/>
    <w:rsid w:val="00F67F53"/>
    <w:rsid w:val="00F7032F"/>
    <w:rsid w:val="00F703BE"/>
    <w:rsid w:val="00F7074E"/>
    <w:rsid w:val="00F71A48"/>
    <w:rsid w:val="00F71F69"/>
    <w:rsid w:val="00F72108"/>
    <w:rsid w:val="00F72752"/>
    <w:rsid w:val="00F7284F"/>
    <w:rsid w:val="00F72B72"/>
    <w:rsid w:val="00F73573"/>
    <w:rsid w:val="00F73D0A"/>
    <w:rsid w:val="00F74244"/>
    <w:rsid w:val="00F74BB9"/>
    <w:rsid w:val="00F74DBD"/>
    <w:rsid w:val="00F753FE"/>
    <w:rsid w:val="00F75582"/>
    <w:rsid w:val="00F75A72"/>
    <w:rsid w:val="00F75A7F"/>
    <w:rsid w:val="00F76D2F"/>
    <w:rsid w:val="00F76EFA"/>
    <w:rsid w:val="00F773FB"/>
    <w:rsid w:val="00F804BE"/>
    <w:rsid w:val="00F817CE"/>
    <w:rsid w:val="00F81EF8"/>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895"/>
    <w:rsid w:val="00F90E77"/>
    <w:rsid w:val="00F90F8D"/>
    <w:rsid w:val="00F919B5"/>
    <w:rsid w:val="00F91EAB"/>
    <w:rsid w:val="00F9230C"/>
    <w:rsid w:val="00F92782"/>
    <w:rsid w:val="00F92AE5"/>
    <w:rsid w:val="00F92EEF"/>
    <w:rsid w:val="00F93157"/>
    <w:rsid w:val="00F93955"/>
    <w:rsid w:val="00F93AA9"/>
    <w:rsid w:val="00F94192"/>
    <w:rsid w:val="00F943E8"/>
    <w:rsid w:val="00F94D45"/>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3DD"/>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4C3F"/>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45A11"/>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80178069">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474299828">
          <w:marLeft w:val="360"/>
          <w:marRight w:val="0"/>
          <w:marTop w:val="2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9696360">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250432041">
          <w:marLeft w:val="360"/>
          <w:marRight w:val="0"/>
          <w:marTop w:val="2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284772517">
          <w:marLeft w:val="547"/>
          <w:marRight w:val="0"/>
          <w:marTop w:val="106"/>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672102480">
          <w:marLeft w:val="547"/>
          <w:marRight w:val="0"/>
          <w:marTop w:val="10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858</TotalTime>
  <Pages>4</Pages>
  <Words>1268</Words>
  <Characters>7234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8486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20</cp:revision>
  <cp:lastPrinted>2020-01-28T01:17:00Z</cp:lastPrinted>
  <dcterms:created xsi:type="dcterms:W3CDTF">2019-09-23T20:25:00Z</dcterms:created>
  <dcterms:modified xsi:type="dcterms:W3CDTF">2021-05-10T16:31:00Z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